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589D" w14:textId="5D5DBF66" w:rsidR="00DF2500" w:rsidRDefault="00DF2500" w:rsidP="00DF2500">
      <w:pPr>
        <w:pStyle w:val="CRCoverPage"/>
        <w:tabs>
          <w:tab w:val="right" w:pos="9639"/>
        </w:tabs>
        <w:spacing w:after="0"/>
        <w:rPr>
          <w:b/>
          <w:i/>
          <w:noProof/>
          <w:sz w:val="28"/>
        </w:rPr>
      </w:pPr>
      <w:bookmarkStart w:id="0" w:name="_Hlk124761912"/>
      <w:r>
        <w:rPr>
          <w:b/>
          <w:noProof/>
          <w:sz w:val="24"/>
        </w:rPr>
        <w:t>3GPP TSG-RAN WG3 Meeting #125</w:t>
      </w:r>
      <w:r>
        <w:rPr>
          <w:b/>
          <w:i/>
          <w:noProof/>
          <w:sz w:val="28"/>
        </w:rPr>
        <w:tab/>
        <w:t>R3-24</w:t>
      </w:r>
      <w:r w:rsidR="004058D8">
        <w:rPr>
          <w:b/>
          <w:i/>
          <w:noProof/>
          <w:sz w:val="28"/>
        </w:rPr>
        <w:t>4398</w:t>
      </w:r>
    </w:p>
    <w:p w14:paraId="17815B6D" w14:textId="77777777" w:rsidR="00DF2500" w:rsidRDefault="00DF2500" w:rsidP="00DF2500">
      <w:pPr>
        <w:pStyle w:val="CRCoverPage"/>
        <w:outlineLvl w:val="0"/>
        <w:rPr>
          <w:b/>
          <w:noProof/>
          <w:sz w:val="24"/>
        </w:rPr>
      </w:pPr>
      <w:r>
        <w:rPr>
          <w:b/>
          <w:noProof/>
          <w:sz w:val="24"/>
        </w:rPr>
        <w:t>Maastricht, The Netherlands, 19-23 August 2024</w:t>
      </w:r>
    </w:p>
    <w:bookmarkEnd w:id="0"/>
    <w:p w14:paraId="7BF70B53" w14:textId="77777777" w:rsidR="00797752" w:rsidRPr="00A168E8" w:rsidRDefault="00797752" w:rsidP="00797752">
      <w:pPr>
        <w:pStyle w:val="Header"/>
        <w:rPr>
          <w:rFonts w:ascii="Times New Roman" w:hAnsi="Times New Roman"/>
          <w:bCs/>
          <w:noProof w:val="0"/>
          <w:sz w:val="24"/>
          <w:lang w:eastAsia="ja-JP"/>
        </w:rPr>
      </w:pPr>
    </w:p>
    <w:p w14:paraId="4F7A58A7" w14:textId="0DEDDA90" w:rsidR="00797752" w:rsidRPr="00A168E8" w:rsidRDefault="00797752" w:rsidP="00797752">
      <w:pPr>
        <w:pStyle w:val="CRCoverPage"/>
        <w:tabs>
          <w:tab w:val="left" w:pos="1985"/>
        </w:tabs>
        <w:rPr>
          <w:rFonts w:ascii="Times New Roman" w:hAnsi="Times New Roman"/>
          <w:b/>
          <w:bCs/>
          <w:color w:val="000000"/>
          <w:sz w:val="24"/>
          <w:szCs w:val="24"/>
          <w:lang w:eastAsia="ja-JP"/>
        </w:rPr>
      </w:pPr>
      <w:r w:rsidRPr="00A168E8">
        <w:rPr>
          <w:rFonts w:ascii="Times New Roman" w:hAnsi="Times New Roman"/>
          <w:b/>
          <w:bCs/>
          <w:color w:val="000000"/>
          <w:sz w:val="24"/>
          <w:szCs w:val="24"/>
        </w:rPr>
        <w:t>Agenda Item:</w:t>
      </w:r>
      <w:r w:rsidRPr="00A168E8">
        <w:rPr>
          <w:rFonts w:ascii="Times New Roman" w:hAnsi="Times New Roman"/>
          <w:b/>
          <w:bCs/>
          <w:color w:val="000000"/>
          <w:sz w:val="24"/>
          <w:szCs w:val="24"/>
        </w:rPr>
        <w:tab/>
      </w:r>
      <w:r w:rsidR="00A705CC">
        <w:rPr>
          <w:rFonts w:ascii="Times New Roman" w:hAnsi="Times New Roman"/>
          <w:b/>
          <w:bCs/>
          <w:color w:val="000000"/>
          <w:sz w:val="24"/>
          <w:szCs w:val="24"/>
        </w:rPr>
        <w:t>8</w:t>
      </w:r>
      <w:r w:rsidRPr="00A168E8">
        <w:rPr>
          <w:rFonts w:ascii="Times New Roman" w:hAnsi="Times New Roman"/>
          <w:b/>
          <w:bCs/>
          <w:color w:val="000000"/>
          <w:sz w:val="24"/>
          <w:szCs w:val="24"/>
        </w:rPr>
        <w:t>.</w:t>
      </w:r>
      <w:r w:rsidR="00DF2500">
        <w:rPr>
          <w:rFonts w:ascii="Times New Roman" w:hAnsi="Times New Roman"/>
          <w:b/>
          <w:bCs/>
          <w:color w:val="000000"/>
          <w:sz w:val="24"/>
          <w:szCs w:val="24"/>
        </w:rPr>
        <w:t>3</w:t>
      </w:r>
    </w:p>
    <w:p w14:paraId="23A7CEEB" w14:textId="6E902465" w:rsidR="00797752" w:rsidRPr="00A168E8" w:rsidRDefault="00797752" w:rsidP="00797752">
      <w:pPr>
        <w:tabs>
          <w:tab w:val="left" w:pos="1985"/>
        </w:tabs>
        <w:ind w:left="1985" w:hanging="1985"/>
        <w:rPr>
          <w:b/>
          <w:bCs/>
          <w:color w:val="000000"/>
          <w:sz w:val="24"/>
          <w:szCs w:val="24"/>
        </w:rPr>
      </w:pPr>
      <w:r w:rsidRPr="00A168E8">
        <w:rPr>
          <w:b/>
          <w:bCs/>
          <w:color w:val="000000"/>
          <w:sz w:val="24"/>
          <w:szCs w:val="24"/>
        </w:rPr>
        <w:t>Source:</w:t>
      </w:r>
      <w:r w:rsidRPr="00A168E8">
        <w:rPr>
          <w:b/>
          <w:bCs/>
          <w:color w:val="000000"/>
          <w:sz w:val="24"/>
          <w:szCs w:val="24"/>
        </w:rPr>
        <w:tab/>
        <w:t>Ericsson</w:t>
      </w:r>
    </w:p>
    <w:p w14:paraId="77B9D573" w14:textId="7E2E6630" w:rsidR="00797752" w:rsidRPr="00A168E8" w:rsidRDefault="00797752" w:rsidP="00797752">
      <w:pPr>
        <w:ind w:left="1985" w:hanging="1985"/>
        <w:rPr>
          <w:b/>
          <w:bCs/>
          <w:color w:val="000000"/>
          <w:sz w:val="24"/>
          <w:szCs w:val="24"/>
        </w:rPr>
      </w:pPr>
      <w:r w:rsidRPr="00A168E8">
        <w:rPr>
          <w:b/>
          <w:bCs/>
          <w:color w:val="000000"/>
          <w:sz w:val="24"/>
          <w:szCs w:val="24"/>
        </w:rPr>
        <w:t>Title:</w:t>
      </w:r>
      <w:r w:rsidRPr="00A168E8">
        <w:rPr>
          <w:b/>
          <w:bCs/>
          <w:color w:val="000000"/>
          <w:sz w:val="24"/>
          <w:szCs w:val="24"/>
        </w:rPr>
        <w:tab/>
      </w:r>
      <w:r w:rsidR="007014F3">
        <w:rPr>
          <w:b/>
          <w:bCs/>
          <w:color w:val="000000"/>
          <w:sz w:val="24"/>
          <w:szCs w:val="24"/>
        </w:rPr>
        <w:t xml:space="preserve">Considerations on RAN2 </w:t>
      </w:r>
      <w:r w:rsidR="007014F3" w:rsidRPr="007014F3">
        <w:rPr>
          <w:b/>
          <w:bCs/>
          <w:color w:val="000000"/>
          <w:sz w:val="24"/>
          <w:szCs w:val="24"/>
        </w:rPr>
        <w:t xml:space="preserve">LS on emergency call support for </w:t>
      </w:r>
      <w:r w:rsidR="00693C6B">
        <w:rPr>
          <w:b/>
          <w:bCs/>
          <w:color w:val="000000"/>
          <w:sz w:val="24"/>
          <w:szCs w:val="24"/>
        </w:rPr>
        <w:t>UE</w:t>
      </w:r>
      <w:r w:rsidR="007014F3" w:rsidRPr="007014F3">
        <w:rPr>
          <w:b/>
          <w:bCs/>
          <w:color w:val="000000"/>
          <w:sz w:val="24"/>
          <w:szCs w:val="24"/>
        </w:rPr>
        <w:t xml:space="preserve"> in barred cells</w:t>
      </w:r>
      <w:r w:rsidR="00A705CC">
        <w:rPr>
          <w:b/>
          <w:bCs/>
          <w:color w:val="000000"/>
          <w:sz w:val="24"/>
          <w:szCs w:val="24"/>
        </w:rPr>
        <w:t xml:space="preserve"> </w:t>
      </w:r>
    </w:p>
    <w:p w14:paraId="2F3E92F1" w14:textId="3635FE8E" w:rsidR="00797752" w:rsidRPr="00A168E8" w:rsidRDefault="00797752" w:rsidP="00797752">
      <w:pPr>
        <w:ind w:left="1985" w:hanging="1985"/>
        <w:rPr>
          <w:b/>
          <w:bCs/>
          <w:color w:val="000000"/>
          <w:sz w:val="24"/>
          <w:szCs w:val="24"/>
        </w:rPr>
      </w:pPr>
      <w:r w:rsidRPr="00A168E8">
        <w:rPr>
          <w:b/>
          <w:bCs/>
          <w:color w:val="000000"/>
          <w:sz w:val="24"/>
          <w:szCs w:val="24"/>
        </w:rPr>
        <w:t>Document for:</w:t>
      </w:r>
      <w:r w:rsidRPr="00A168E8">
        <w:rPr>
          <w:b/>
          <w:bCs/>
          <w:color w:val="000000"/>
          <w:sz w:val="24"/>
          <w:szCs w:val="24"/>
        </w:rPr>
        <w:tab/>
      </w:r>
      <w:r w:rsidR="00A168E8" w:rsidRPr="00A168E8">
        <w:rPr>
          <w:b/>
          <w:bCs/>
          <w:color w:val="000000"/>
          <w:sz w:val="24"/>
          <w:szCs w:val="24"/>
        </w:rPr>
        <w:t>Discussion</w:t>
      </w:r>
    </w:p>
    <w:p w14:paraId="0E97EC43" w14:textId="77777777" w:rsidR="00797752" w:rsidRPr="00912BD6" w:rsidRDefault="00797752" w:rsidP="00797752">
      <w:pPr>
        <w:pStyle w:val="Heading1"/>
      </w:pPr>
      <w:r w:rsidRPr="00912BD6">
        <w:t>1</w:t>
      </w:r>
      <w:r w:rsidRPr="00912BD6">
        <w:tab/>
        <w:t>Introduction</w:t>
      </w:r>
    </w:p>
    <w:p w14:paraId="43E9B5AD" w14:textId="5786899C" w:rsidR="00A705CC" w:rsidRDefault="00B57E3E" w:rsidP="00A705CC">
      <w:pPr>
        <w:rPr>
          <w:bCs/>
        </w:rPr>
      </w:pPr>
      <w:r>
        <w:rPr>
          <w:bCs/>
        </w:rPr>
        <w:t xml:space="preserve">RAN3 received </w:t>
      </w:r>
      <w:r w:rsidR="00DF2500">
        <w:rPr>
          <w:bCs/>
        </w:rPr>
        <w:t xml:space="preserve">during RAN3#124 meeting a </w:t>
      </w:r>
      <w:r>
        <w:rPr>
          <w:bCs/>
        </w:rPr>
        <w:t>LS fr</w:t>
      </w:r>
      <w:r w:rsidR="00DF2500">
        <w:rPr>
          <w:bCs/>
        </w:rPr>
        <w:t>o</w:t>
      </w:r>
      <w:r>
        <w:rPr>
          <w:bCs/>
        </w:rPr>
        <w:t xml:space="preserve">m RAN2 on </w:t>
      </w:r>
      <w:r w:rsidRPr="00B57E3E">
        <w:rPr>
          <w:bCs/>
        </w:rPr>
        <w:t>emergency call support for (e)RedCap in barred cells</w:t>
      </w:r>
      <w:r>
        <w:rPr>
          <w:bCs/>
        </w:rPr>
        <w:t xml:space="preserve"> [1], which states the following:</w:t>
      </w:r>
    </w:p>
    <w:tbl>
      <w:tblPr>
        <w:tblStyle w:val="TableGrid"/>
        <w:tblW w:w="0" w:type="auto"/>
        <w:tblLook w:val="04A0" w:firstRow="1" w:lastRow="0" w:firstColumn="1" w:lastColumn="0" w:noHBand="0" w:noVBand="1"/>
      </w:tblPr>
      <w:tblGrid>
        <w:gridCol w:w="9016"/>
      </w:tblGrid>
      <w:tr w:rsidR="00B57E3E" w14:paraId="411A0E25" w14:textId="77777777" w:rsidTr="00B57E3E">
        <w:tc>
          <w:tcPr>
            <w:tcW w:w="9016" w:type="dxa"/>
          </w:tcPr>
          <w:p w14:paraId="5C3AE4E5" w14:textId="77777777" w:rsidR="003D6879" w:rsidRPr="003D6879" w:rsidRDefault="003D6879" w:rsidP="003D6879">
            <w:pPr>
              <w:spacing w:after="120"/>
              <w:rPr>
                <w:rFonts w:ascii="Arial" w:eastAsia="MS Mincho" w:hAnsi="Arial" w:cs="Arial"/>
                <w:b/>
                <w:lang w:val="en-US" w:eastAsia="zh-TW"/>
              </w:rPr>
            </w:pPr>
            <w:r w:rsidRPr="003D6879">
              <w:rPr>
                <w:rFonts w:ascii="Arial" w:eastAsia="MS Mincho" w:hAnsi="Arial" w:cs="Arial"/>
                <w:b/>
                <w:lang w:val="en-US" w:eastAsia="zh-TW"/>
              </w:rPr>
              <w:t>1. Overall Description:</w:t>
            </w:r>
          </w:p>
          <w:p w14:paraId="5A6C1BA7" w14:textId="77777777" w:rsidR="003D6879" w:rsidRPr="003D6879" w:rsidRDefault="003D6879" w:rsidP="003D6879">
            <w:pPr>
              <w:spacing w:after="0"/>
              <w:rPr>
                <w:rFonts w:ascii="Arial" w:eastAsia="MS Mincho" w:hAnsi="Arial" w:cs="Arial"/>
                <w:iCs/>
                <w:lang w:val="en-US" w:eastAsia="zh-CN"/>
              </w:rPr>
            </w:pPr>
            <w:r w:rsidRPr="003D6879">
              <w:rPr>
                <w:rFonts w:ascii="Arial" w:eastAsia="MS Mincho" w:hAnsi="Arial" w:cs="Arial"/>
                <w:iCs/>
                <w:lang w:val="en-US" w:eastAsia="zh-CN"/>
              </w:rPr>
              <w:t xml:space="preserve">In RAN2#125bis RAN2 have endorsed the attached CRs for (e)RedCap UEs with the description of the CRs as below: </w:t>
            </w:r>
          </w:p>
          <w:p w14:paraId="006DB62E" w14:textId="77777777" w:rsidR="003D6879" w:rsidRPr="003D6879" w:rsidRDefault="003D6879" w:rsidP="003D6879">
            <w:pPr>
              <w:spacing w:after="0"/>
              <w:rPr>
                <w:rFonts w:ascii="Arial" w:eastAsia="MS Mincho" w:hAnsi="Arial" w:cs="Arial"/>
                <w:iCs/>
                <w:lang w:eastAsia="zh-CN"/>
              </w:rPr>
            </w:pPr>
          </w:p>
          <w:p w14:paraId="0BF2B464" w14:textId="77777777" w:rsidR="003D6879" w:rsidRPr="003D6879" w:rsidRDefault="003D6879" w:rsidP="003D6879">
            <w:pPr>
              <w:spacing w:after="0"/>
              <w:rPr>
                <w:rFonts w:ascii="Arial" w:eastAsia="MS Mincho" w:hAnsi="Arial" w:cs="Arial"/>
                <w:i/>
                <w:lang w:val="en-US" w:eastAsia="zh-CN"/>
              </w:rPr>
            </w:pPr>
            <w:r w:rsidRPr="003D6879">
              <w:rPr>
                <w:rFonts w:ascii="Arial" w:eastAsia="MS Mincho" w:hAnsi="Arial" w:cs="Arial"/>
                <w:i/>
                <w:lang w:eastAsia="zh-CN"/>
              </w:rPr>
              <w:t xml:space="preserve">If a (e)RedCap UE is barred in a cell where (e)RedCap is enabled since (e)RedCap UEs with 1Rx branch or 2Rx branches or both are barred in the cell, </w:t>
            </w:r>
            <w:r w:rsidRPr="003D6879">
              <w:rPr>
                <w:rFonts w:ascii="Arial" w:eastAsia="MS Mincho" w:hAnsi="Arial" w:cs="Arial"/>
                <w:i/>
                <w:highlight w:val="yellow"/>
                <w:lang w:eastAsia="zh-CN"/>
              </w:rPr>
              <w:t>network may allow those (e)RedCap UEs to consider the cell as acceptable cell for emergency calls if cell selection criteria is fulfilled and, if the (e)RedCap UE supports only half duplex FDD operation, HD-FDD operation is allowed in the cell</w:t>
            </w:r>
            <w:r w:rsidRPr="003D6879">
              <w:rPr>
                <w:rFonts w:ascii="Arial" w:eastAsia="MS Mincho" w:hAnsi="Arial" w:cs="Arial"/>
                <w:i/>
                <w:lang w:eastAsia="zh-CN"/>
              </w:rPr>
              <w:t>.</w:t>
            </w:r>
          </w:p>
          <w:p w14:paraId="78FF2436" w14:textId="77777777" w:rsidR="003D6879" w:rsidRPr="003D6879" w:rsidRDefault="003D6879" w:rsidP="003D6879">
            <w:pPr>
              <w:spacing w:after="0"/>
              <w:rPr>
                <w:rFonts w:ascii="Arial" w:eastAsia="MS Mincho" w:hAnsi="Arial" w:cs="Arial"/>
                <w:iCs/>
                <w:lang w:val="en-US" w:eastAsia="zh-CN"/>
              </w:rPr>
            </w:pPr>
          </w:p>
          <w:p w14:paraId="6F1D26AF" w14:textId="77777777" w:rsidR="003D6879" w:rsidRPr="003D6879" w:rsidRDefault="003D6879" w:rsidP="003D6879">
            <w:pPr>
              <w:spacing w:after="0"/>
              <w:rPr>
                <w:rFonts w:ascii="Arial" w:eastAsia="MS Mincho" w:hAnsi="Arial" w:cs="Arial"/>
                <w:iCs/>
                <w:lang w:val="en-US" w:eastAsia="zh-CN"/>
              </w:rPr>
            </w:pPr>
            <w:r w:rsidRPr="003D6879">
              <w:rPr>
                <w:rFonts w:ascii="Arial" w:eastAsia="MS Mincho" w:hAnsi="Arial" w:cs="Arial"/>
                <w:iCs/>
                <w:lang w:val="en-US" w:eastAsia="zh-CN"/>
              </w:rPr>
              <w:t xml:space="preserve">The agreed RAN2 CRs also include the means for the cell to allow or not, the above operation via a SIB1 field. The CRs (R2-2402902, R2-2402903) when agreed, </w:t>
            </w:r>
            <w:proofErr w:type="gramStart"/>
            <w:r w:rsidRPr="003D6879">
              <w:rPr>
                <w:rFonts w:ascii="Arial" w:eastAsia="MS Mincho" w:hAnsi="Arial" w:cs="Arial"/>
                <w:iCs/>
                <w:lang w:val="en-US" w:eastAsia="zh-CN"/>
              </w:rPr>
              <w:t>are considered to be</w:t>
            </w:r>
            <w:proofErr w:type="gramEnd"/>
            <w:r w:rsidRPr="003D6879">
              <w:rPr>
                <w:rFonts w:ascii="Arial" w:eastAsia="MS Mincho" w:hAnsi="Arial" w:cs="Arial"/>
                <w:iCs/>
                <w:lang w:val="en-US" w:eastAsia="zh-CN"/>
              </w:rPr>
              <w:t xml:space="preserve"> implementable by Rel-17 UEs without any interoperability issue.</w:t>
            </w:r>
          </w:p>
          <w:p w14:paraId="4C6201EF" w14:textId="77777777" w:rsidR="003D6879" w:rsidRPr="003D6879" w:rsidRDefault="003D6879" w:rsidP="003D6879">
            <w:pPr>
              <w:spacing w:after="0"/>
              <w:rPr>
                <w:rFonts w:eastAsia="MS Mincho"/>
                <w:lang w:val="en-US" w:eastAsia="zh-TW"/>
              </w:rPr>
            </w:pPr>
          </w:p>
          <w:p w14:paraId="66F0F920" w14:textId="77777777" w:rsidR="003D6879" w:rsidRPr="003D6879" w:rsidRDefault="003D6879" w:rsidP="003D6879">
            <w:pPr>
              <w:spacing w:after="0"/>
              <w:rPr>
                <w:rFonts w:eastAsia="MS Mincho"/>
                <w:lang w:val="en-US" w:eastAsia="zh-TW"/>
              </w:rPr>
            </w:pPr>
          </w:p>
          <w:p w14:paraId="45922F85" w14:textId="77777777" w:rsidR="003D6879" w:rsidRPr="003D6879" w:rsidRDefault="003D6879" w:rsidP="003D6879">
            <w:pPr>
              <w:spacing w:beforeLines="50" w:before="120" w:after="120"/>
              <w:rPr>
                <w:rFonts w:ascii="Arial" w:eastAsia="MS Mincho" w:hAnsi="Arial" w:cs="Arial"/>
                <w:b/>
                <w:lang w:val="en-US" w:eastAsia="zh-TW"/>
              </w:rPr>
            </w:pPr>
            <w:r w:rsidRPr="003D6879">
              <w:rPr>
                <w:rFonts w:ascii="Arial" w:eastAsia="MS Mincho" w:hAnsi="Arial" w:cs="Arial"/>
                <w:b/>
                <w:lang w:val="en-US" w:eastAsia="zh-TW"/>
              </w:rPr>
              <w:t>2. Actions:</w:t>
            </w:r>
          </w:p>
          <w:p w14:paraId="1435D491" w14:textId="77777777" w:rsidR="003D6879" w:rsidRPr="003D6879" w:rsidRDefault="003D6879" w:rsidP="003D6879">
            <w:pPr>
              <w:spacing w:after="120"/>
              <w:ind w:left="1985" w:hanging="1985"/>
              <w:rPr>
                <w:rFonts w:ascii="Arial" w:eastAsia="MS Mincho" w:hAnsi="Arial" w:cs="Arial"/>
                <w:b/>
                <w:lang w:val="en-US" w:eastAsia="zh-CN"/>
              </w:rPr>
            </w:pPr>
            <w:r w:rsidRPr="003D6879">
              <w:rPr>
                <w:rFonts w:ascii="Arial" w:eastAsia="MS Mincho" w:hAnsi="Arial" w:cs="Arial"/>
                <w:b/>
                <w:lang w:val="en-US" w:eastAsia="zh-TW"/>
              </w:rPr>
              <w:t xml:space="preserve">To </w:t>
            </w:r>
            <w:r w:rsidRPr="003D6879">
              <w:rPr>
                <w:rFonts w:ascii="Arial" w:eastAsia="MS Mincho" w:hAnsi="Arial" w:cs="Arial" w:hint="eastAsia"/>
                <w:b/>
                <w:lang w:val="en-US" w:eastAsia="zh-CN"/>
              </w:rPr>
              <w:t>RAN</w:t>
            </w:r>
            <w:r w:rsidRPr="003D6879">
              <w:rPr>
                <w:rFonts w:ascii="Arial" w:eastAsia="MS Mincho" w:hAnsi="Arial" w:cs="Arial"/>
                <w:b/>
                <w:lang w:val="en-US" w:eastAsia="zh-CN"/>
              </w:rPr>
              <w:t>3</w:t>
            </w:r>
          </w:p>
          <w:p w14:paraId="68DB535D" w14:textId="1841276D" w:rsidR="00B57E3E" w:rsidRPr="003D6879" w:rsidRDefault="003D6879" w:rsidP="003D6879">
            <w:pPr>
              <w:spacing w:afterLines="50" w:after="120"/>
              <w:rPr>
                <w:rFonts w:ascii="Arial" w:eastAsia="Yu Mincho" w:hAnsi="Arial" w:cs="Arial"/>
                <w:iCs/>
                <w:lang w:val="en-US" w:eastAsia="ja-JP"/>
              </w:rPr>
            </w:pPr>
            <w:r w:rsidRPr="003D6879">
              <w:rPr>
                <w:rFonts w:ascii="Arial" w:eastAsia="Yu Mincho" w:hAnsi="Arial" w:cs="Arial"/>
                <w:b/>
                <w:iCs/>
                <w:lang w:val="en-US" w:eastAsia="ja-JP"/>
              </w:rPr>
              <w:t xml:space="preserve">ACTION: </w:t>
            </w:r>
            <w:r w:rsidRPr="003D6879">
              <w:rPr>
                <w:rFonts w:ascii="Arial" w:eastAsia="Yu Mincho" w:hAnsi="Arial" w:cs="Arial"/>
                <w:iCs/>
                <w:lang w:val="en-US" w:eastAsia="ja-JP"/>
              </w:rPr>
              <w:t>RAN2 respectfully asks</w:t>
            </w:r>
            <w:r w:rsidRPr="003D6879">
              <w:rPr>
                <w:rFonts w:ascii="Arial" w:eastAsia="MS Mincho" w:hAnsi="Arial" w:cs="Arial" w:hint="eastAsia"/>
                <w:iCs/>
                <w:lang w:val="en-US" w:eastAsia="zh-CN"/>
              </w:rPr>
              <w:t xml:space="preserve"> RAN</w:t>
            </w:r>
            <w:r w:rsidRPr="003D6879">
              <w:rPr>
                <w:rFonts w:ascii="Arial" w:eastAsia="MS Mincho" w:hAnsi="Arial" w:cs="Arial"/>
                <w:iCs/>
                <w:lang w:val="en-US" w:eastAsia="zh-CN"/>
              </w:rPr>
              <w:t>3</w:t>
            </w:r>
            <w:r w:rsidRPr="003D6879">
              <w:rPr>
                <w:rFonts w:ascii="Arial" w:eastAsia="MS Mincho" w:hAnsi="Arial" w:cs="Arial"/>
                <w:iCs/>
                <w:lang w:val="en-US" w:eastAsia="zh-TW"/>
              </w:rPr>
              <w:t xml:space="preserve"> to </w:t>
            </w:r>
            <w:r w:rsidRPr="003D6879">
              <w:rPr>
                <w:rFonts w:ascii="Arial" w:eastAsia="MS Mincho" w:hAnsi="Arial" w:cs="Arial"/>
                <w:iCs/>
                <w:lang w:val="en-US" w:eastAsia="zh-CN"/>
              </w:rPr>
              <w:t>take the above information into account and update RAN3 specifications if needed.</w:t>
            </w:r>
          </w:p>
        </w:tc>
      </w:tr>
    </w:tbl>
    <w:p w14:paraId="27605393" w14:textId="77777777" w:rsidR="00B57E3E" w:rsidRDefault="00B57E3E" w:rsidP="00A705CC">
      <w:pPr>
        <w:rPr>
          <w:bCs/>
        </w:rPr>
      </w:pPr>
    </w:p>
    <w:p w14:paraId="16272083" w14:textId="7564481F" w:rsidR="00DF2500" w:rsidRDefault="00DF2500" w:rsidP="00797752">
      <w:pPr>
        <w:rPr>
          <w:bCs/>
        </w:rPr>
      </w:pPr>
      <w:r>
        <w:rPr>
          <w:bCs/>
        </w:rPr>
        <w:t xml:space="preserve">The discussion was postponed based on RAN2 </w:t>
      </w:r>
      <w:r w:rsidR="00606B67">
        <w:rPr>
          <w:bCs/>
        </w:rPr>
        <w:t xml:space="preserve">as was </w:t>
      </w:r>
      <w:proofErr w:type="gramStart"/>
      <w:r>
        <w:rPr>
          <w:bCs/>
        </w:rPr>
        <w:t>still continuing</w:t>
      </w:r>
      <w:proofErr w:type="gramEnd"/>
      <w:r>
        <w:rPr>
          <w:bCs/>
        </w:rPr>
        <w:t xml:space="preserve"> the revision of the</w:t>
      </w:r>
      <w:r w:rsidR="00682302">
        <w:rPr>
          <w:bCs/>
        </w:rPr>
        <w:t>ir</w:t>
      </w:r>
      <w:r>
        <w:rPr>
          <w:bCs/>
        </w:rPr>
        <w:t xml:space="preserve"> CR</w:t>
      </w:r>
      <w:r w:rsidR="00682302">
        <w:rPr>
          <w:bCs/>
        </w:rPr>
        <w:t>s</w:t>
      </w:r>
      <w:r>
        <w:rPr>
          <w:bCs/>
        </w:rPr>
        <w:t xml:space="preserve">, which may impact RAN3’s </w:t>
      </w:r>
      <w:r w:rsidR="00682302">
        <w:rPr>
          <w:bCs/>
        </w:rPr>
        <w:t>encoding</w:t>
      </w:r>
      <w:r>
        <w:rPr>
          <w:bCs/>
        </w:rPr>
        <w:t xml:space="preserve"> for the solution. </w:t>
      </w:r>
      <w:r w:rsidR="00682302">
        <w:rPr>
          <w:bCs/>
        </w:rPr>
        <w:t>No document was opened and c</w:t>
      </w:r>
      <w:r>
        <w:rPr>
          <w:bCs/>
        </w:rPr>
        <w:t>ross-WG checking was encouraged</w:t>
      </w:r>
      <w:r w:rsidR="00682302">
        <w:rPr>
          <w:bCs/>
        </w:rPr>
        <w:t xml:space="preserve"> to be done offline</w:t>
      </w:r>
      <w:r w:rsidR="00606B67">
        <w:rPr>
          <w:bCs/>
        </w:rPr>
        <w:t xml:space="preserve"> after the meeting</w:t>
      </w:r>
      <w:r>
        <w:rPr>
          <w:bCs/>
        </w:rPr>
        <w:t>.</w:t>
      </w:r>
    </w:p>
    <w:p w14:paraId="4DF7DDBF" w14:textId="1B2C9140" w:rsidR="00DF2500" w:rsidRDefault="003D6879" w:rsidP="00797752">
      <w:pPr>
        <w:rPr>
          <w:bCs/>
        </w:rPr>
      </w:pPr>
      <w:r>
        <w:rPr>
          <w:bCs/>
        </w:rPr>
        <w:t xml:space="preserve">In this document, we present our views </w:t>
      </w:r>
      <w:r w:rsidR="00682302">
        <w:rPr>
          <w:bCs/>
        </w:rPr>
        <w:t xml:space="preserve">about the RAN3 impacts based </w:t>
      </w:r>
      <w:r>
        <w:rPr>
          <w:bCs/>
        </w:rPr>
        <w:t xml:space="preserve">on the </w:t>
      </w:r>
      <w:r w:rsidR="00682302">
        <w:rPr>
          <w:bCs/>
        </w:rPr>
        <w:t>latest</w:t>
      </w:r>
      <w:r w:rsidR="00DF2500">
        <w:rPr>
          <w:bCs/>
        </w:rPr>
        <w:t xml:space="preserve"> CRs</w:t>
      </w:r>
      <w:r w:rsidR="00606B67">
        <w:rPr>
          <w:bCs/>
        </w:rPr>
        <w:t xml:space="preserve"> agreed by RAN2</w:t>
      </w:r>
      <w:r w:rsidR="00DF2500">
        <w:rPr>
          <w:bCs/>
        </w:rPr>
        <w:t xml:space="preserve">, </w:t>
      </w:r>
      <w:r w:rsidR="00606B67">
        <w:rPr>
          <w:bCs/>
        </w:rPr>
        <w:t xml:space="preserve">and which are </w:t>
      </w:r>
      <w:r w:rsidR="00DF2500">
        <w:rPr>
          <w:bCs/>
        </w:rPr>
        <w:t>copied below:</w:t>
      </w:r>
    </w:p>
    <w:p w14:paraId="2F1730B5" w14:textId="3AAB1C17" w:rsidR="00682302" w:rsidRPr="00682302" w:rsidRDefault="00F472CB" w:rsidP="00682302">
      <w:pPr>
        <w:pStyle w:val="ListParagraph"/>
        <w:numPr>
          <w:ilvl w:val="0"/>
          <w:numId w:val="3"/>
        </w:numPr>
        <w:rPr>
          <w:bCs/>
        </w:rPr>
      </w:pPr>
      <w:hyperlink r:id="rId8" w:history="1">
        <w:r w:rsidR="002044C2" w:rsidRPr="002044C2">
          <w:rPr>
            <w:rStyle w:val="Hyperlink"/>
            <w:bCs/>
          </w:rPr>
          <w:t>R2-2405956</w:t>
        </w:r>
      </w:hyperlink>
      <w:r w:rsidR="002044C2">
        <w:rPr>
          <w:bCs/>
        </w:rPr>
        <w:t xml:space="preserve"> </w:t>
      </w:r>
      <w:proofErr w:type="gramStart"/>
      <w:r w:rsidR="00682302" w:rsidRPr="00682302">
        <w:rPr>
          <w:bCs/>
        </w:rPr>
        <w:t>-  CR</w:t>
      </w:r>
      <w:proofErr w:type="gramEnd"/>
      <w:r w:rsidR="00682302" w:rsidRPr="00682302">
        <w:rPr>
          <w:bCs/>
        </w:rPr>
        <w:t xml:space="preserve"> 380 Rev 5 38.304 CR</w:t>
      </w:r>
    </w:p>
    <w:p w14:paraId="27B46E64" w14:textId="29BD0B03" w:rsidR="00682302" w:rsidRPr="00682302" w:rsidRDefault="00F472CB" w:rsidP="00682302">
      <w:pPr>
        <w:pStyle w:val="ListParagraph"/>
        <w:numPr>
          <w:ilvl w:val="0"/>
          <w:numId w:val="3"/>
        </w:numPr>
        <w:rPr>
          <w:bCs/>
        </w:rPr>
      </w:pPr>
      <w:hyperlink r:id="rId9" w:history="1">
        <w:r w:rsidR="00682302" w:rsidRPr="002044C2">
          <w:rPr>
            <w:rStyle w:val="Hyperlink"/>
            <w:bCs/>
          </w:rPr>
          <w:t>R2-2405957</w:t>
        </w:r>
      </w:hyperlink>
      <w:r w:rsidR="00682302" w:rsidRPr="00682302">
        <w:rPr>
          <w:bCs/>
        </w:rPr>
        <w:t xml:space="preserve"> </w:t>
      </w:r>
      <w:proofErr w:type="gramStart"/>
      <w:r w:rsidR="00682302" w:rsidRPr="00682302">
        <w:rPr>
          <w:bCs/>
        </w:rPr>
        <w:t>-  CR</w:t>
      </w:r>
      <w:proofErr w:type="gramEnd"/>
      <w:r w:rsidR="00682302" w:rsidRPr="00682302">
        <w:rPr>
          <w:bCs/>
        </w:rPr>
        <w:t xml:space="preserve"> 1470 Rev 4 38.331 CR  linked with CR 380</w:t>
      </w:r>
    </w:p>
    <w:p w14:paraId="4FFBB59D" w14:textId="6DF4F011" w:rsidR="00682302" w:rsidRPr="00682302" w:rsidRDefault="00F472CB" w:rsidP="00682302">
      <w:pPr>
        <w:pStyle w:val="ListParagraph"/>
        <w:numPr>
          <w:ilvl w:val="0"/>
          <w:numId w:val="3"/>
        </w:numPr>
        <w:rPr>
          <w:bCs/>
        </w:rPr>
      </w:pPr>
      <w:hyperlink r:id="rId10" w:history="1">
        <w:r w:rsidR="00682302" w:rsidRPr="002044C2">
          <w:rPr>
            <w:rStyle w:val="Hyperlink"/>
            <w:bCs/>
          </w:rPr>
          <w:t>R2-2405958</w:t>
        </w:r>
      </w:hyperlink>
      <w:r w:rsidR="00682302" w:rsidRPr="00682302">
        <w:rPr>
          <w:bCs/>
        </w:rPr>
        <w:t xml:space="preserve"> </w:t>
      </w:r>
      <w:proofErr w:type="gramStart"/>
      <w:r w:rsidR="00682302" w:rsidRPr="00682302">
        <w:rPr>
          <w:bCs/>
        </w:rPr>
        <w:t>-  CR</w:t>
      </w:r>
      <w:proofErr w:type="gramEnd"/>
      <w:r w:rsidR="00682302" w:rsidRPr="00682302">
        <w:rPr>
          <w:bCs/>
        </w:rPr>
        <w:t xml:space="preserve"> 381 Rev 6 38.304 CR for </w:t>
      </w:r>
      <w:proofErr w:type="spellStart"/>
      <w:r w:rsidR="00682302" w:rsidRPr="00682302">
        <w:rPr>
          <w:bCs/>
        </w:rPr>
        <w:t>eRedCap</w:t>
      </w:r>
      <w:proofErr w:type="spellEnd"/>
      <w:r w:rsidR="00682302" w:rsidRPr="00682302">
        <w:rPr>
          <w:bCs/>
        </w:rPr>
        <w:t xml:space="preserve"> and 2Rx XR</w:t>
      </w:r>
    </w:p>
    <w:p w14:paraId="1AC58E9B" w14:textId="77777777" w:rsidR="00797752" w:rsidRPr="00912BD6" w:rsidRDefault="00797752" w:rsidP="00797752">
      <w:pPr>
        <w:pStyle w:val="Heading1"/>
      </w:pPr>
      <w:bookmarkStart w:id="1" w:name="_Hlk165464698"/>
      <w:r w:rsidRPr="00912BD6">
        <w:t>2</w:t>
      </w:r>
      <w:r w:rsidRPr="00912BD6">
        <w:tab/>
        <w:t>Discussion</w:t>
      </w:r>
    </w:p>
    <w:bookmarkEnd w:id="1"/>
    <w:p w14:paraId="4C26E2B4" w14:textId="4C3E2123" w:rsidR="00537013" w:rsidRPr="00537013" w:rsidRDefault="00537013" w:rsidP="00537013">
      <w:pPr>
        <w:spacing w:before="240"/>
        <w:rPr>
          <w:bCs/>
        </w:rPr>
      </w:pPr>
      <w:r w:rsidRPr="00537013">
        <w:rPr>
          <w:bCs/>
        </w:rPr>
        <w:t xml:space="preserve">RAN2 </w:t>
      </w:r>
      <w:r>
        <w:rPr>
          <w:bCs/>
        </w:rPr>
        <w:t>have</w:t>
      </w:r>
      <w:r w:rsidRPr="00537013">
        <w:rPr>
          <w:bCs/>
        </w:rPr>
        <w:t xml:space="preserve"> discuss</w:t>
      </w:r>
      <w:r>
        <w:rPr>
          <w:bCs/>
        </w:rPr>
        <w:t>ed</w:t>
      </w:r>
      <w:r w:rsidRPr="00537013">
        <w:rPr>
          <w:bCs/>
        </w:rPr>
        <w:t xml:space="preserve"> as part of Rel-18 TEI, whether it is possible for a (e)RedCap UE to select/reselect in a cell that has status “barred”, or to be treated as if the cell status is “barred” for the purpose of emergency call.</w:t>
      </w:r>
      <w:r w:rsidR="002044C2">
        <w:rPr>
          <w:bCs/>
        </w:rPr>
        <w:t xml:space="preserve"> RAN2 has further generalized the case for a</w:t>
      </w:r>
      <w:r w:rsidR="000B2348">
        <w:rPr>
          <w:bCs/>
        </w:rPr>
        <w:t>ny</w:t>
      </w:r>
      <w:r w:rsidR="002044C2">
        <w:rPr>
          <w:bCs/>
        </w:rPr>
        <w:t xml:space="preserve"> UE, for which i</w:t>
      </w:r>
      <w:r w:rsidR="000B2348">
        <w:rPr>
          <w:bCs/>
        </w:rPr>
        <w:t>t</w:t>
      </w:r>
      <w:r w:rsidR="002044C2">
        <w:rPr>
          <w:bCs/>
        </w:rPr>
        <w:t xml:space="preserve"> is advertised that bypassing the barring is </w:t>
      </w:r>
      <w:r w:rsidR="000B2348">
        <w:rPr>
          <w:bCs/>
        </w:rPr>
        <w:t xml:space="preserve">possible </w:t>
      </w:r>
      <w:r w:rsidR="002044C2">
        <w:rPr>
          <w:bCs/>
        </w:rPr>
        <w:t>based on an indication in the SIB1 message.</w:t>
      </w:r>
    </w:p>
    <w:p w14:paraId="0A1014B1" w14:textId="0568D6CF" w:rsidR="00537A80" w:rsidRDefault="002044C2" w:rsidP="00537013">
      <w:pPr>
        <w:spacing w:before="240"/>
        <w:rPr>
          <w:bCs/>
        </w:rPr>
      </w:pPr>
      <w:r>
        <w:rPr>
          <w:bCs/>
        </w:rPr>
        <w:lastRenderedPageBreak/>
        <w:t>The</w:t>
      </w:r>
      <w:r w:rsidR="00537013" w:rsidRPr="00537013">
        <w:rPr>
          <w:bCs/>
        </w:rPr>
        <w:t xml:space="preserve"> new parameter </w:t>
      </w:r>
      <w:proofErr w:type="spellStart"/>
      <w:r w:rsidR="000B2348" w:rsidRPr="000B2348">
        <w:rPr>
          <w:bCs/>
          <w:i/>
          <w:iCs/>
        </w:rPr>
        <w:t>barringExemptEmergencyCall</w:t>
      </w:r>
      <w:proofErr w:type="spellEnd"/>
      <w:r w:rsidR="000B2348">
        <w:rPr>
          <w:bCs/>
        </w:rPr>
        <w:t xml:space="preserve"> </w:t>
      </w:r>
      <w:r w:rsidR="005E1075">
        <w:rPr>
          <w:bCs/>
        </w:rPr>
        <w:t>was</w:t>
      </w:r>
      <w:r w:rsidR="00537013" w:rsidRPr="00537013">
        <w:rPr>
          <w:bCs/>
        </w:rPr>
        <w:t xml:space="preserve"> introduced in SIB1</w:t>
      </w:r>
      <w:r w:rsidR="005E1075">
        <w:rPr>
          <w:bCs/>
        </w:rPr>
        <w:t xml:space="preserve"> as documented in </w:t>
      </w:r>
      <w:r w:rsidR="00682302" w:rsidRPr="00682302">
        <w:rPr>
          <w:bCs/>
        </w:rPr>
        <w:t>R2-2405957</w:t>
      </w:r>
      <w:r>
        <w:rPr>
          <w:bCs/>
        </w:rPr>
        <w:t xml:space="preserve"> </w:t>
      </w:r>
      <w:r w:rsidR="00682302">
        <w:rPr>
          <w:bCs/>
        </w:rPr>
        <w:t xml:space="preserve">coped </w:t>
      </w:r>
      <w:r w:rsidR="00537A80">
        <w:rPr>
          <w:bCs/>
        </w:rPr>
        <w:t>below:</w:t>
      </w:r>
    </w:p>
    <w:tbl>
      <w:tblPr>
        <w:tblStyle w:val="TableGrid"/>
        <w:tblW w:w="0" w:type="auto"/>
        <w:tblLook w:val="04A0" w:firstRow="1" w:lastRow="0" w:firstColumn="1" w:lastColumn="0" w:noHBand="0" w:noVBand="1"/>
      </w:tblPr>
      <w:tblGrid>
        <w:gridCol w:w="9016"/>
      </w:tblGrid>
      <w:tr w:rsidR="00D84811" w14:paraId="4D650E86" w14:textId="77777777" w:rsidTr="000B1779">
        <w:tc>
          <w:tcPr>
            <w:tcW w:w="9016" w:type="dxa"/>
          </w:tcPr>
          <w:p w14:paraId="38EAFD1A" w14:textId="77777777" w:rsidR="00D84811" w:rsidRPr="00FA0D37" w:rsidRDefault="00D84811" w:rsidP="00D84811">
            <w:pPr>
              <w:pStyle w:val="TH"/>
              <w:rPr>
                <w:bCs/>
                <w:i/>
                <w:iCs/>
              </w:rPr>
            </w:pPr>
            <w:r w:rsidRPr="00FA0D37">
              <w:rPr>
                <w:bCs/>
                <w:i/>
                <w:iCs/>
              </w:rPr>
              <w:t xml:space="preserve">SIB1 </w:t>
            </w:r>
            <w:r w:rsidRPr="00FA0D37">
              <w:rPr>
                <w:bCs/>
                <w:iCs/>
              </w:rPr>
              <w:t>message</w:t>
            </w:r>
          </w:p>
          <w:p w14:paraId="29FCA0CB" w14:textId="77777777" w:rsidR="00D84811" w:rsidRPr="00FA0D37" w:rsidRDefault="00D84811" w:rsidP="00D84811">
            <w:pPr>
              <w:pStyle w:val="PL"/>
              <w:rPr>
                <w:color w:val="808080"/>
              </w:rPr>
            </w:pPr>
            <w:r w:rsidRPr="00FA0D37">
              <w:rPr>
                <w:color w:val="808080"/>
              </w:rPr>
              <w:t>-- ASN1START</w:t>
            </w:r>
          </w:p>
          <w:p w14:paraId="5BB1571F" w14:textId="77777777" w:rsidR="00D84811" w:rsidRPr="00FA0D37" w:rsidRDefault="00D84811" w:rsidP="00D84811">
            <w:pPr>
              <w:pStyle w:val="PL"/>
              <w:rPr>
                <w:color w:val="808080"/>
              </w:rPr>
            </w:pPr>
            <w:r w:rsidRPr="00FA0D37">
              <w:rPr>
                <w:color w:val="808080"/>
              </w:rPr>
              <w:t>-- TAG-SIB1-START</w:t>
            </w:r>
          </w:p>
          <w:p w14:paraId="3D683620" w14:textId="77777777" w:rsidR="00D84811" w:rsidRPr="00FA0D37" w:rsidRDefault="00D84811" w:rsidP="00D84811">
            <w:pPr>
              <w:pStyle w:val="PL"/>
            </w:pPr>
          </w:p>
          <w:p w14:paraId="16BEAE54" w14:textId="49B4E1BE" w:rsidR="00D84811" w:rsidRDefault="00D84811" w:rsidP="00D84811">
            <w:pPr>
              <w:pStyle w:val="PL"/>
            </w:pPr>
            <w:r>
              <w:t>[…]</w:t>
            </w:r>
          </w:p>
          <w:p w14:paraId="2C3283E4" w14:textId="77777777" w:rsidR="00D84811" w:rsidRDefault="00D84811" w:rsidP="00D84811">
            <w:pPr>
              <w:pStyle w:val="PL"/>
            </w:pPr>
          </w:p>
          <w:p w14:paraId="667BDE35" w14:textId="63D394DB" w:rsidR="00BA70C4" w:rsidRDefault="00BA70C4" w:rsidP="00BA70C4">
            <w:pPr>
              <w:pStyle w:val="PL"/>
              <w:rPr>
                <w:color w:val="808080"/>
              </w:rPr>
            </w:pPr>
            <w:r>
              <w:rPr>
                <w:color w:val="993366"/>
              </w:rPr>
              <w:t>OPTIONAL</w:t>
            </w:r>
            <w:r>
              <w:t xml:space="preserve">,  </w:t>
            </w:r>
            <w:r>
              <w:rPr>
                <w:color w:val="808080"/>
              </w:rPr>
              <w:t>-- Need R</w:t>
            </w:r>
          </w:p>
          <w:p w14:paraId="39088B52" w14:textId="77777777" w:rsidR="00BA70C4" w:rsidRDefault="00BA70C4" w:rsidP="00BA70C4">
            <w:pPr>
              <w:pStyle w:val="PL"/>
              <w:rPr>
                <w:color w:val="808080"/>
              </w:rPr>
            </w:pPr>
            <w:r>
              <w:t xml:space="preserve">    eRedCap-ConfigCommon-r18         ERedCap-ConfigCommonSIB-r18                                        </w:t>
            </w:r>
            <w:r>
              <w:rPr>
                <w:color w:val="993366"/>
              </w:rPr>
              <w:t>OPTIONAL</w:t>
            </w:r>
            <w:r>
              <w:t xml:space="preserve">,  </w:t>
            </w:r>
            <w:r>
              <w:rPr>
                <w:color w:val="808080"/>
              </w:rPr>
              <w:t>-- Need R</w:t>
            </w:r>
          </w:p>
          <w:p w14:paraId="17D58A21" w14:textId="77777777" w:rsidR="00BA70C4" w:rsidRDefault="00BA70C4" w:rsidP="00BA70C4">
            <w:pPr>
              <w:pStyle w:val="PL"/>
              <w:rPr>
                <w:color w:val="808080"/>
              </w:rPr>
            </w:pPr>
            <w:r>
              <w:t xml:space="preserve">    cellBarredFixedVSAT-r18          </w:t>
            </w:r>
            <w:r>
              <w:rPr>
                <w:color w:val="993366"/>
              </w:rPr>
              <w:t>ENUMERATED</w:t>
            </w:r>
            <w:r>
              <w:t xml:space="preserve"> {barred, notBarred}                                     </w:t>
            </w:r>
            <w:r>
              <w:rPr>
                <w:color w:val="993366"/>
              </w:rPr>
              <w:t>OPTIONAL</w:t>
            </w:r>
            <w:r>
              <w:t xml:space="preserve">,  </w:t>
            </w:r>
            <w:r>
              <w:rPr>
                <w:color w:val="808080"/>
              </w:rPr>
              <w:t>-- Cond NTN</w:t>
            </w:r>
          </w:p>
          <w:p w14:paraId="7620D672" w14:textId="77777777" w:rsidR="00BA70C4" w:rsidRDefault="00BA70C4" w:rsidP="00BA70C4">
            <w:pPr>
              <w:pStyle w:val="PL"/>
              <w:rPr>
                <w:color w:val="808080"/>
              </w:rPr>
            </w:pPr>
            <w:r>
              <w:t xml:space="preserve">    cellBarredMobileVSAT-r18         </w:t>
            </w:r>
            <w:r>
              <w:rPr>
                <w:color w:val="993366"/>
              </w:rPr>
              <w:t>ENUMERATED</w:t>
            </w:r>
            <w:r>
              <w:t xml:space="preserve"> {barred, notBarred}                                     </w:t>
            </w:r>
            <w:r>
              <w:rPr>
                <w:color w:val="993366"/>
              </w:rPr>
              <w:t>OPTIONAL</w:t>
            </w:r>
            <w:r>
              <w:t xml:space="preserve">,  </w:t>
            </w:r>
            <w:r>
              <w:rPr>
                <w:color w:val="808080"/>
              </w:rPr>
              <w:t>-- Cond NTN</w:t>
            </w:r>
          </w:p>
          <w:p w14:paraId="64CFD809" w14:textId="77777777" w:rsidR="00BA70C4" w:rsidRDefault="00BA70C4" w:rsidP="00BA70C4">
            <w:pPr>
              <w:pStyle w:val="PL"/>
              <w:rPr>
                <w:color w:val="808080"/>
              </w:rPr>
            </w:pPr>
            <w:r>
              <w:t xml:space="preserve">    reselectionMeasurementsNR-r18    </w:t>
            </w:r>
            <w:r>
              <w:rPr>
                <w:color w:val="993366"/>
              </w:rPr>
              <w:t>ENUMERATED</w:t>
            </w:r>
            <w:r>
              <w:t xml:space="preserve">{true}                                                   </w:t>
            </w:r>
            <w:r>
              <w:rPr>
                <w:color w:val="993366"/>
              </w:rPr>
              <w:t>OPTIONAL</w:t>
            </w:r>
            <w:r>
              <w:t xml:space="preserve">,  </w:t>
            </w:r>
            <w:r>
              <w:rPr>
                <w:color w:val="808080"/>
              </w:rPr>
              <w:t>-- Need R</w:t>
            </w:r>
          </w:p>
          <w:p w14:paraId="149FBE98" w14:textId="77777777" w:rsidR="00BA70C4" w:rsidRDefault="00BA70C4" w:rsidP="00BA70C4">
            <w:pPr>
              <w:pStyle w:val="PL"/>
              <w:rPr>
                <w:rFonts w:eastAsia="DengXian"/>
                <w:color w:val="808080"/>
              </w:rPr>
            </w:pPr>
            <w:r>
              <w:rPr>
                <w:rFonts w:eastAsia="DengXian"/>
              </w:rPr>
              <w:t xml:space="preserve">    </w:t>
            </w:r>
            <w:bookmarkStart w:id="2" w:name="_Hlk167158562"/>
            <w:r>
              <w:rPr>
                <w:rFonts w:eastAsia="DengXian"/>
              </w:rPr>
              <w:t>cellBarred2RxXR</w:t>
            </w:r>
            <w:bookmarkEnd w:id="2"/>
            <w:r>
              <w:rPr>
                <w:rFonts w:eastAsia="DengXian"/>
              </w:rPr>
              <w:t xml:space="preserve">-r18              </w:t>
            </w:r>
            <w:r>
              <w:rPr>
                <w:color w:val="993366"/>
              </w:rPr>
              <w:t>ENUMERATED</w:t>
            </w:r>
            <w:r>
              <w:t xml:space="preserve"> {</w:t>
            </w:r>
            <w:r>
              <w:rPr>
                <w:rFonts w:eastAsia="DengXian"/>
              </w:rPr>
              <w:t xml:space="preserve">true}                                                  </w:t>
            </w:r>
            <w:r>
              <w:rPr>
                <w:color w:val="993366"/>
              </w:rPr>
              <w:t>OPTIONAL</w:t>
            </w:r>
            <w:r>
              <w:t xml:space="preserve">,  </w:t>
            </w:r>
            <w:r>
              <w:rPr>
                <w:color w:val="808080"/>
              </w:rPr>
              <w:t>-- Need R</w:t>
            </w:r>
          </w:p>
          <w:p w14:paraId="4F5F8138" w14:textId="77777777" w:rsidR="00BA70C4" w:rsidRDefault="00BA70C4" w:rsidP="00BA70C4">
            <w:pPr>
              <w:pStyle w:val="PL"/>
              <w:rPr>
                <w:ins w:id="3" w:author="Apple - Naveen Palle" w:date="2024-04-04T11:24:00Z"/>
                <w:color w:val="808080"/>
              </w:rPr>
            </w:pPr>
            <w:r>
              <w:t xml:space="preserve">    intraFreqReselection2RxXR-r18    </w:t>
            </w:r>
            <w:r>
              <w:rPr>
                <w:color w:val="993366"/>
              </w:rPr>
              <w:t>ENUMERATED</w:t>
            </w:r>
            <w:r>
              <w:t xml:space="preserve"> {allowed, notAllowed}                                   </w:t>
            </w:r>
            <w:r>
              <w:rPr>
                <w:color w:val="993366"/>
              </w:rPr>
              <w:t>OPTIONAL</w:t>
            </w:r>
            <w:r>
              <w:t xml:space="preserve">,  </w:t>
            </w:r>
            <w:r>
              <w:rPr>
                <w:color w:val="808080"/>
              </w:rPr>
              <w:t>-- Need R</w:t>
            </w:r>
          </w:p>
          <w:p w14:paraId="1DED1D6F" w14:textId="77777777" w:rsidR="00BA70C4" w:rsidRDefault="00BA70C4" w:rsidP="00BA70C4">
            <w:pPr>
              <w:pStyle w:val="PL"/>
              <w:rPr>
                <w:color w:val="808080"/>
              </w:rPr>
            </w:pPr>
            <w:ins w:id="4" w:author="Apple - Naveen Palle" w:date="2024-04-04T11:24:00Z">
              <w:r>
                <w:t xml:space="preserve">    barringExempt</w:t>
              </w:r>
            </w:ins>
            <w:ins w:id="5" w:author="Apple - Naveen Palle" w:date="2024-05-21T17:37:00Z">
              <w:r>
                <w:t>EmergencyCall</w:t>
              </w:r>
            </w:ins>
            <w:ins w:id="6" w:author="Apple - Naveen Palle" w:date="2024-04-04T11:24:00Z">
              <w:r>
                <w:t xml:space="preserve">-r18   </w:t>
              </w:r>
              <w:r>
                <w:rPr>
                  <w:color w:val="993366"/>
                </w:rPr>
                <w:t>ENUMERATED</w:t>
              </w:r>
              <w:r>
                <w:t xml:space="preserve"> {true}                                                  </w:t>
              </w:r>
              <w:r>
                <w:rPr>
                  <w:color w:val="993366"/>
                </w:rPr>
                <w:t>OPTIONAL</w:t>
              </w:r>
              <w:r>
                <w:rPr>
                  <w:color w:val="000000" w:themeColor="text1"/>
                </w:rPr>
                <w:t>,</w:t>
              </w:r>
              <w:r>
                <w:t xml:space="preserve">  </w:t>
              </w:r>
              <w:r>
                <w:rPr>
                  <w:color w:val="808080"/>
                </w:rPr>
                <w:t xml:space="preserve">-- Cond </w:t>
              </w:r>
            </w:ins>
            <w:ins w:id="7" w:author="Apple - Naveen Palle" w:date="2024-05-21T17:37:00Z">
              <w:r>
                <w:rPr>
                  <w:color w:val="808080"/>
                </w:rPr>
                <w:t>EM</w:t>
              </w:r>
            </w:ins>
            <w:ins w:id="8" w:author="Apple - Naveen Palle" w:date="2024-05-20T12:10:00Z">
              <w:r>
                <w:rPr>
                  <w:color w:val="808080"/>
                </w:rPr>
                <w:t>-</w:t>
              </w:r>
            </w:ins>
            <w:ins w:id="9" w:author="Apple - Naveen Palle" w:date="2024-04-04T11:24:00Z">
              <w:r>
                <w:rPr>
                  <w:color w:val="808080"/>
                </w:rPr>
                <w:t>Barring</w:t>
              </w:r>
            </w:ins>
          </w:p>
          <w:p w14:paraId="2C8EE7DE" w14:textId="77777777" w:rsidR="00BA70C4" w:rsidRDefault="00BA70C4" w:rsidP="00BA70C4">
            <w:pPr>
              <w:pStyle w:val="PL"/>
            </w:pPr>
            <w:r>
              <w:t xml:space="preserve">    nonCriticalExtension             </w:t>
            </w:r>
            <w:r>
              <w:rPr>
                <w:color w:val="993366"/>
              </w:rPr>
              <w:t>SEQUENCE</w:t>
            </w:r>
            <w:r>
              <w:t xml:space="preserve"> {}                                                        </w:t>
            </w:r>
            <w:r>
              <w:rPr>
                <w:color w:val="993366"/>
              </w:rPr>
              <w:t>OPTIONAL</w:t>
            </w:r>
          </w:p>
          <w:p w14:paraId="01620080" w14:textId="77777777" w:rsidR="00BA70C4" w:rsidRDefault="00BA70C4" w:rsidP="00BA70C4">
            <w:pPr>
              <w:pStyle w:val="PL"/>
            </w:pPr>
            <w:r>
              <w:rPr>
                <w:rFonts w:eastAsia="DengXian"/>
              </w:rPr>
              <w:t>}</w:t>
            </w:r>
          </w:p>
          <w:p w14:paraId="3E57E7D1" w14:textId="1F04CC7F" w:rsidR="00B028D4" w:rsidRDefault="00B028D4" w:rsidP="00B028D4">
            <w:pPr>
              <w:pStyle w:val="PL"/>
              <w:rPr>
                <w:bCs/>
              </w:rPr>
            </w:pPr>
          </w:p>
        </w:tc>
      </w:tr>
      <w:tr w:rsidR="001C7388" w14:paraId="6CF7B538" w14:textId="77777777" w:rsidTr="000B1779">
        <w:tc>
          <w:tcPr>
            <w:tcW w:w="9016" w:type="dxa"/>
          </w:tcPr>
          <w:p w14:paraId="245506EF" w14:textId="743202FF" w:rsidR="001C7388" w:rsidRPr="00FA0D37" w:rsidRDefault="001C7388" w:rsidP="00D84811">
            <w:pPr>
              <w:pStyle w:val="TH"/>
              <w:rPr>
                <w:bCs/>
                <w:i/>
                <w:iCs/>
              </w:rPr>
            </w:pPr>
            <w:r>
              <w:rPr>
                <w:bCs/>
                <w:i/>
                <w:iCs/>
              </w:rPr>
              <w:t>[…]</w:t>
            </w:r>
          </w:p>
        </w:tc>
      </w:tr>
      <w:tr w:rsidR="000B1779" w14:paraId="2A746F12" w14:textId="77777777" w:rsidTr="000B1779">
        <w:tc>
          <w:tcPr>
            <w:tcW w:w="9016" w:type="dxa"/>
            <w:hideMark/>
          </w:tcPr>
          <w:p w14:paraId="674057C8" w14:textId="77777777" w:rsidR="000B1779" w:rsidRDefault="000B1779">
            <w:pPr>
              <w:pStyle w:val="TAH"/>
              <w:spacing w:line="256" w:lineRule="auto"/>
              <w:rPr>
                <w:szCs w:val="22"/>
                <w:lang w:eastAsia="sv-SE"/>
              </w:rPr>
            </w:pPr>
            <w:r>
              <w:rPr>
                <w:i/>
                <w:szCs w:val="22"/>
                <w:lang w:eastAsia="sv-SE"/>
              </w:rPr>
              <w:t xml:space="preserve">SIB1 </w:t>
            </w:r>
            <w:r>
              <w:rPr>
                <w:szCs w:val="22"/>
                <w:lang w:eastAsia="sv-SE"/>
              </w:rPr>
              <w:t>field descriptions</w:t>
            </w:r>
          </w:p>
        </w:tc>
      </w:tr>
      <w:tr w:rsidR="000B1779" w14:paraId="18EE2B57" w14:textId="77777777" w:rsidTr="000B1779">
        <w:tc>
          <w:tcPr>
            <w:tcW w:w="9016" w:type="dxa"/>
            <w:hideMark/>
          </w:tcPr>
          <w:p w14:paraId="4FD5D018" w14:textId="77777777" w:rsidR="000B1779" w:rsidRDefault="000B1779">
            <w:pPr>
              <w:pStyle w:val="TAL"/>
              <w:spacing w:line="256" w:lineRule="auto"/>
              <w:rPr>
                <w:ins w:id="10" w:author="Apple - Naveen Palle" w:date="2024-01-10T16:56:00Z"/>
                <w:b/>
                <w:bCs/>
                <w:i/>
                <w:szCs w:val="22"/>
                <w:lang w:eastAsia="en-GB"/>
              </w:rPr>
            </w:pPr>
            <w:proofErr w:type="spellStart"/>
            <w:ins w:id="11" w:author="Apple - Naveen Palle" w:date="2024-02-16T07:08:00Z">
              <w:r>
                <w:rPr>
                  <w:b/>
                  <w:bCs/>
                  <w:i/>
                  <w:szCs w:val="22"/>
                  <w:lang w:eastAsia="en-GB"/>
                </w:rPr>
                <w:t>barringE</w:t>
              </w:r>
            </w:ins>
            <w:ins w:id="12" w:author="Apple - Naveen Palle" w:date="2024-02-16T07:09:00Z">
              <w:r>
                <w:rPr>
                  <w:b/>
                  <w:bCs/>
                  <w:i/>
                  <w:szCs w:val="22"/>
                  <w:lang w:eastAsia="en-GB"/>
                </w:rPr>
                <w:t>xempt</w:t>
              </w:r>
            </w:ins>
            <w:ins w:id="13" w:author="Apple - Naveen Palle" w:date="2024-05-21T17:37:00Z">
              <w:r>
                <w:rPr>
                  <w:b/>
                  <w:bCs/>
                  <w:i/>
                  <w:szCs w:val="22"/>
                  <w:lang w:eastAsia="en-GB"/>
                </w:rPr>
                <w:t>EmergencyCall</w:t>
              </w:r>
            </w:ins>
            <w:proofErr w:type="spellEnd"/>
          </w:p>
          <w:p w14:paraId="589CF84B" w14:textId="77777777" w:rsidR="000B1779" w:rsidRDefault="000B1779">
            <w:pPr>
              <w:pStyle w:val="TAL"/>
              <w:spacing w:line="256" w:lineRule="auto"/>
              <w:rPr>
                <w:ins w:id="14" w:author="Apple - Naveen Palle" w:date="2024-01-10T16:56:00Z"/>
                <w:b/>
                <w:bCs/>
                <w:i/>
                <w:szCs w:val="22"/>
                <w:lang w:eastAsia="en-GB"/>
              </w:rPr>
            </w:pPr>
            <w:ins w:id="15" w:author="Apple - Naveen Palle" w:date="2024-01-10T16:56:00Z">
              <w:r>
                <w:rPr>
                  <w:szCs w:val="22"/>
                  <w:lang w:eastAsia="en-GB"/>
                </w:rPr>
                <w:t xml:space="preserve">Indicates whether the cell </w:t>
              </w:r>
            </w:ins>
            <w:ins w:id="16" w:author="Apple - Naveen Palle" w:date="2024-02-16T07:09:00Z">
              <w:r>
                <w:rPr>
                  <w:szCs w:val="22"/>
                  <w:lang w:eastAsia="en-GB"/>
                </w:rPr>
                <w:t>allows</w:t>
              </w:r>
            </w:ins>
            <w:ins w:id="17" w:author="Apple - Naveen Palle" w:date="2024-01-10T16:56:00Z">
              <w:r>
                <w:rPr>
                  <w:szCs w:val="22"/>
                  <w:lang w:eastAsia="en-GB"/>
                </w:rPr>
                <w:t xml:space="preserve"> emergency bearer services for UEs</w:t>
              </w:r>
            </w:ins>
            <w:ins w:id="18" w:author="Apple - Naveen Palle" w:date="2024-05-21T17:38:00Z">
              <w:r>
                <w:rPr>
                  <w:szCs w:val="22"/>
                  <w:lang w:eastAsia="en-GB"/>
                </w:rPr>
                <w:t xml:space="preserve"> </w:t>
              </w:r>
            </w:ins>
            <w:ins w:id="19" w:author="Apple - Naveen Palle" w:date="2024-05-22T00:15:00Z">
              <w:r>
                <w:rPr>
                  <w:szCs w:val="22"/>
                  <w:lang w:eastAsia="en-GB"/>
                </w:rPr>
                <w:t>who</w:t>
              </w:r>
            </w:ins>
            <w:ins w:id="20" w:author="Apple - Naveen Palle" w:date="2024-05-21T17:38:00Z">
              <w:r>
                <w:rPr>
                  <w:szCs w:val="22"/>
                  <w:lang w:eastAsia="en-GB"/>
                </w:rPr>
                <w:t xml:space="preserve"> would otherwise consider the cell as barred</w:t>
              </w:r>
            </w:ins>
            <w:ins w:id="21" w:author="Apple - Naveen Palle" w:date="2024-05-20T12:41:00Z">
              <w:r>
                <w:rPr>
                  <w:szCs w:val="22"/>
                  <w:lang w:eastAsia="en-GB"/>
                </w:rPr>
                <w:t xml:space="preserve"> </w:t>
              </w:r>
            </w:ins>
            <w:ins w:id="22" w:author="Apple - Naveen Palle" w:date="2024-02-01T10:07:00Z">
              <w:r>
                <w:rPr>
                  <w:szCs w:val="22"/>
                  <w:lang w:eastAsia="en-GB"/>
                </w:rPr>
                <w:t xml:space="preserve">as specified in </w:t>
              </w:r>
            </w:ins>
            <w:ins w:id="23" w:author="Apple - Naveen Palle" w:date="2024-02-01T10:08:00Z">
              <w:r>
                <w:rPr>
                  <w:szCs w:val="22"/>
                  <w:lang w:eastAsia="en-GB"/>
                </w:rPr>
                <w:t>TS</w:t>
              </w:r>
            </w:ins>
            <w:ins w:id="24" w:author="Apple - Naveen Palle" w:date="2024-03-26T07:34:00Z">
              <w:r>
                <w:rPr>
                  <w:szCs w:val="22"/>
                  <w:lang w:eastAsia="en-GB"/>
                </w:rPr>
                <w:t xml:space="preserve"> </w:t>
              </w:r>
            </w:ins>
            <w:ins w:id="25" w:author="Apple - Naveen Palle" w:date="2024-02-01T10:08:00Z">
              <w:r>
                <w:rPr>
                  <w:szCs w:val="22"/>
                  <w:lang w:eastAsia="en-GB"/>
                </w:rPr>
                <w:t>38.304 [20]</w:t>
              </w:r>
            </w:ins>
            <w:ins w:id="26" w:author="Apple - Naveen Palle" w:date="2024-01-10T16:56:00Z">
              <w:r>
                <w:rPr>
                  <w:szCs w:val="22"/>
                  <w:lang w:eastAsia="en-GB"/>
                </w:rPr>
                <w:t>.</w:t>
              </w:r>
            </w:ins>
          </w:p>
        </w:tc>
      </w:tr>
    </w:tbl>
    <w:p w14:paraId="7EDC26A1" w14:textId="504B08EC" w:rsidR="00537013" w:rsidRDefault="00725F2F" w:rsidP="00537013">
      <w:pPr>
        <w:spacing w:before="240"/>
        <w:rPr>
          <w:bCs/>
        </w:rPr>
      </w:pPr>
      <w:r>
        <w:rPr>
          <w:bCs/>
        </w:rPr>
        <w:t>Based</w:t>
      </w:r>
      <w:r w:rsidR="00A52B7A">
        <w:rPr>
          <w:bCs/>
        </w:rPr>
        <w:t xml:space="preserve"> </w:t>
      </w:r>
      <w:r>
        <w:rPr>
          <w:bCs/>
        </w:rPr>
        <w:t>on RAN2 CR, it can be understood that</w:t>
      </w:r>
      <w:r w:rsidR="00537013" w:rsidRPr="00537013">
        <w:rPr>
          <w:bCs/>
        </w:rPr>
        <w:t xml:space="preserve"> gNB indicates as part of the system broadcast information </w:t>
      </w:r>
      <w:r w:rsidR="001C7388">
        <w:rPr>
          <w:bCs/>
        </w:rPr>
        <w:t>in</w:t>
      </w:r>
      <w:r w:rsidR="00537013" w:rsidRPr="00537013">
        <w:rPr>
          <w:bCs/>
        </w:rPr>
        <w:t xml:space="preserve"> SIB1</w:t>
      </w:r>
      <w:r w:rsidR="000A43D1">
        <w:rPr>
          <w:bCs/>
        </w:rPr>
        <w:t xml:space="preserve"> that </w:t>
      </w:r>
      <w:r w:rsidR="00537013" w:rsidRPr="00537013">
        <w:rPr>
          <w:bCs/>
        </w:rPr>
        <w:t xml:space="preserve">it allows </w:t>
      </w:r>
      <w:bookmarkStart w:id="27" w:name="_Hlk173775322"/>
      <w:r w:rsidR="000B1779">
        <w:rPr>
          <w:bCs/>
        </w:rPr>
        <w:t xml:space="preserve">a </w:t>
      </w:r>
      <w:r w:rsidR="00537013" w:rsidRPr="00537013">
        <w:rPr>
          <w:bCs/>
        </w:rPr>
        <w:t>UE</w:t>
      </w:r>
      <w:r w:rsidR="000B1779">
        <w:rPr>
          <w:bCs/>
        </w:rPr>
        <w:t xml:space="preserve"> (whether it is RedCap, </w:t>
      </w:r>
      <w:proofErr w:type="spellStart"/>
      <w:r w:rsidR="000B1779">
        <w:rPr>
          <w:bCs/>
        </w:rPr>
        <w:t>eRedCap</w:t>
      </w:r>
      <w:proofErr w:type="spellEnd"/>
      <w:r w:rsidR="000B1779">
        <w:rPr>
          <w:bCs/>
        </w:rPr>
        <w:t xml:space="preserve"> or 2Rx XR type UE) </w:t>
      </w:r>
      <w:bookmarkEnd w:id="27"/>
      <w:r w:rsidR="00537013" w:rsidRPr="00537013">
        <w:rPr>
          <w:bCs/>
        </w:rPr>
        <w:t>to bypass barring, if enabled in the serving cell, to make emergency calls.</w:t>
      </w:r>
    </w:p>
    <w:p w14:paraId="147D489B" w14:textId="709CFC19" w:rsidR="00A52B7A" w:rsidRPr="00A52B7A" w:rsidRDefault="00A52B7A" w:rsidP="00537013">
      <w:pPr>
        <w:spacing w:before="240"/>
        <w:rPr>
          <w:b/>
        </w:rPr>
      </w:pPr>
      <w:r w:rsidRPr="00A52B7A">
        <w:rPr>
          <w:b/>
        </w:rPr>
        <w:t xml:space="preserve">Observation 1: Based on RAN2 agreements, a gNB indicates as part of the system broadcast information, in SIB1, that it allows </w:t>
      </w:r>
      <w:r w:rsidR="000B1779" w:rsidRPr="000B1779">
        <w:rPr>
          <w:b/>
        </w:rPr>
        <w:t xml:space="preserve">a UE (whether it is RedCap, </w:t>
      </w:r>
      <w:proofErr w:type="spellStart"/>
      <w:r w:rsidR="000B1779" w:rsidRPr="000B1779">
        <w:rPr>
          <w:b/>
        </w:rPr>
        <w:t>eRedCap</w:t>
      </w:r>
      <w:proofErr w:type="spellEnd"/>
      <w:r w:rsidR="000B1779" w:rsidRPr="000B1779">
        <w:rPr>
          <w:b/>
        </w:rPr>
        <w:t xml:space="preserve"> or 2Rx XR type UE)</w:t>
      </w:r>
      <w:r w:rsidRPr="00A52B7A">
        <w:rPr>
          <w:b/>
        </w:rPr>
        <w:t xml:space="preserve"> to bypass barring, if enabled in the serving cell, to make emergency calls.</w:t>
      </w:r>
    </w:p>
    <w:p w14:paraId="35394DFD" w14:textId="5252C451" w:rsidR="00954D5E" w:rsidRPr="00954D5E" w:rsidRDefault="00A52B7A" w:rsidP="00954D5E">
      <w:pPr>
        <w:spacing w:before="240"/>
        <w:rPr>
          <w:bCs/>
        </w:rPr>
      </w:pPr>
      <w:r>
        <w:rPr>
          <w:bCs/>
        </w:rPr>
        <w:t xml:space="preserve">Regarding RAN3 </w:t>
      </w:r>
      <w:r w:rsidR="00675192">
        <w:rPr>
          <w:bCs/>
        </w:rPr>
        <w:t>signalling</w:t>
      </w:r>
      <w:r w:rsidR="00537013" w:rsidRPr="00537013">
        <w:rPr>
          <w:bCs/>
        </w:rPr>
        <w:t>, for mobility purposes and in the case of a split gNB, exchange of information on whether barring</w:t>
      </w:r>
      <w:r w:rsidR="00F86E91">
        <w:rPr>
          <w:bCs/>
        </w:rPr>
        <w:t xml:space="preserve"> is in place</w:t>
      </w:r>
      <w:r w:rsidR="00537013" w:rsidRPr="00537013">
        <w:rPr>
          <w:bCs/>
        </w:rPr>
        <w:t xml:space="preserve"> is </w:t>
      </w:r>
      <w:r w:rsidR="00F86E91">
        <w:rPr>
          <w:bCs/>
        </w:rPr>
        <w:t xml:space="preserve">indicated </w:t>
      </w:r>
      <w:r w:rsidR="000E14A2">
        <w:rPr>
          <w:bCs/>
        </w:rPr>
        <w:t xml:space="preserve">in the </w:t>
      </w:r>
      <w:r w:rsidR="000E14A2" w:rsidRPr="000E14A2">
        <w:rPr>
          <w:i/>
          <w:iCs/>
        </w:rPr>
        <w:t>Served Cell Information NR</w:t>
      </w:r>
      <w:r w:rsidR="000E14A2">
        <w:rPr>
          <w:bCs/>
        </w:rPr>
        <w:t xml:space="preserve"> IE, e.g., </w:t>
      </w:r>
      <w:r w:rsidR="00F86E91">
        <w:rPr>
          <w:bCs/>
        </w:rPr>
        <w:t xml:space="preserve">as </w:t>
      </w:r>
      <w:r w:rsidR="00537013" w:rsidRPr="00537013">
        <w:rPr>
          <w:bCs/>
        </w:rPr>
        <w:t xml:space="preserve">part of the </w:t>
      </w:r>
      <w:proofErr w:type="spellStart"/>
      <w:r w:rsidR="001F1C16" w:rsidRPr="001F1C16">
        <w:rPr>
          <w:bCs/>
          <w:i/>
          <w:iCs/>
        </w:rPr>
        <w:t>eRedCap</w:t>
      </w:r>
      <w:proofErr w:type="spellEnd"/>
      <w:r w:rsidR="001F1C16" w:rsidRPr="001F1C16">
        <w:rPr>
          <w:bCs/>
          <w:i/>
          <w:iCs/>
        </w:rPr>
        <w:t xml:space="preserve"> Broadcast Information</w:t>
      </w:r>
      <w:r w:rsidR="003A4A8B">
        <w:rPr>
          <w:bCs/>
        </w:rPr>
        <w:t>,</w:t>
      </w:r>
      <w:r w:rsidR="001F1C16" w:rsidRPr="001F1C16">
        <w:rPr>
          <w:bCs/>
        </w:rPr>
        <w:t xml:space="preserve"> </w:t>
      </w:r>
      <w:proofErr w:type="spellStart"/>
      <w:r w:rsidR="001F1C16" w:rsidRPr="001F1C16">
        <w:rPr>
          <w:bCs/>
          <w:i/>
          <w:iCs/>
        </w:rPr>
        <w:t>eRedCap</w:t>
      </w:r>
      <w:proofErr w:type="spellEnd"/>
      <w:r w:rsidR="001F1C16" w:rsidRPr="001F1C16">
        <w:rPr>
          <w:bCs/>
          <w:i/>
          <w:iCs/>
        </w:rPr>
        <w:t xml:space="preserve"> Broadcast Information </w:t>
      </w:r>
      <w:r w:rsidR="003A4A8B">
        <w:rPr>
          <w:bCs/>
        </w:rPr>
        <w:t xml:space="preserve">and </w:t>
      </w:r>
      <w:r w:rsidR="003A4A8B" w:rsidRPr="003A4A8B">
        <w:rPr>
          <w:rFonts w:hint="eastAsia"/>
          <w:i/>
          <w:iCs/>
          <w:lang w:val="en-US" w:eastAsia="zh-CN"/>
        </w:rPr>
        <w:t>XR</w:t>
      </w:r>
      <w:r w:rsidR="003A4A8B" w:rsidRPr="003A4A8B">
        <w:rPr>
          <w:i/>
          <w:iCs/>
          <w:lang w:val="fr-FR" w:eastAsia="ja-JP"/>
        </w:rPr>
        <w:t xml:space="preserve"> Broadcast Information</w:t>
      </w:r>
      <w:r w:rsidR="003A4A8B" w:rsidRPr="001F1C16">
        <w:rPr>
          <w:bCs/>
        </w:rPr>
        <w:t xml:space="preserve"> </w:t>
      </w:r>
      <w:r w:rsidR="001F1C16" w:rsidRPr="001F1C16">
        <w:rPr>
          <w:bCs/>
        </w:rPr>
        <w:t xml:space="preserve">IEs </w:t>
      </w:r>
      <w:r w:rsidR="001F1C16">
        <w:rPr>
          <w:bCs/>
        </w:rPr>
        <w:t xml:space="preserve">exchanged </w:t>
      </w:r>
      <w:r w:rsidR="00537013" w:rsidRPr="00537013">
        <w:rPr>
          <w:bCs/>
        </w:rPr>
        <w:t xml:space="preserve">between </w:t>
      </w:r>
      <w:proofErr w:type="spellStart"/>
      <w:r w:rsidR="00537013" w:rsidRPr="00537013">
        <w:rPr>
          <w:bCs/>
        </w:rPr>
        <w:t>gNBs</w:t>
      </w:r>
      <w:proofErr w:type="spellEnd"/>
      <w:r w:rsidR="00537013" w:rsidRPr="00537013">
        <w:rPr>
          <w:bCs/>
        </w:rPr>
        <w:t xml:space="preserve"> and from gNB-DU to gNB-</w:t>
      </w:r>
      <w:r>
        <w:rPr>
          <w:bCs/>
        </w:rPr>
        <w:t>CU</w:t>
      </w:r>
      <w:r w:rsidR="00537013" w:rsidRPr="00537013">
        <w:rPr>
          <w:bCs/>
        </w:rPr>
        <w:t>.</w:t>
      </w:r>
      <w:r w:rsidR="002032EF">
        <w:rPr>
          <w:bCs/>
        </w:rPr>
        <w:t xml:space="preserve"> To </w:t>
      </w:r>
      <w:r w:rsidR="00954D5E">
        <w:rPr>
          <w:bCs/>
        </w:rPr>
        <w:t xml:space="preserve">align with RAN2 agreements, F1AP and </w:t>
      </w:r>
      <w:proofErr w:type="spellStart"/>
      <w:r w:rsidR="00954D5E">
        <w:rPr>
          <w:bCs/>
        </w:rPr>
        <w:t>XnAP</w:t>
      </w:r>
      <w:proofErr w:type="spellEnd"/>
      <w:r w:rsidR="00954D5E">
        <w:rPr>
          <w:bCs/>
        </w:rPr>
        <w:t xml:space="preserve"> </w:t>
      </w:r>
      <w:r w:rsidR="000E14A2" w:rsidRPr="000F61A6">
        <w:t>Served Cell Information NR</w:t>
      </w:r>
      <w:r w:rsidR="000E14A2">
        <w:rPr>
          <w:bCs/>
        </w:rPr>
        <w:t xml:space="preserve"> information elements </w:t>
      </w:r>
      <w:r w:rsidR="00954D5E">
        <w:rPr>
          <w:bCs/>
        </w:rPr>
        <w:t>need</w:t>
      </w:r>
      <w:r w:rsidR="00954D5E" w:rsidRPr="00954D5E">
        <w:rPr>
          <w:bCs/>
        </w:rPr>
        <w:t xml:space="preserve"> </w:t>
      </w:r>
      <w:r w:rsidR="001F1C16">
        <w:rPr>
          <w:bCs/>
        </w:rPr>
        <w:t xml:space="preserve">then </w:t>
      </w:r>
      <w:r w:rsidR="00954D5E" w:rsidRPr="00954D5E">
        <w:rPr>
          <w:bCs/>
        </w:rPr>
        <w:t xml:space="preserve">to be enhanced to indicate whether the </w:t>
      </w:r>
      <w:r w:rsidR="003A4A8B">
        <w:rPr>
          <w:bCs/>
        </w:rPr>
        <w:t xml:space="preserve">UE’s </w:t>
      </w:r>
      <w:r w:rsidR="009F1406">
        <w:rPr>
          <w:bCs/>
        </w:rPr>
        <w:t>exempt</w:t>
      </w:r>
      <w:r w:rsidR="003A4A8B">
        <w:rPr>
          <w:bCs/>
        </w:rPr>
        <w:t>ion</w:t>
      </w:r>
      <w:r w:rsidR="009F1406">
        <w:rPr>
          <w:bCs/>
        </w:rPr>
        <w:t xml:space="preserve"> from</w:t>
      </w:r>
      <w:r w:rsidR="00954D5E" w:rsidRPr="00954D5E">
        <w:rPr>
          <w:bCs/>
        </w:rPr>
        <w:t xml:space="preserve"> </w:t>
      </w:r>
      <w:r w:rsidR="00954D5E">
        <w:rPr>
          <w:bCs/>
        </w:rPr>
        <w:t xml:space="preserve">the </w:t>
      </w:r>
      <w:r w:rsidR="00954D5E" w:rsidRPr="00954D5E">
        <w:rPr>
          <w:bCs/>
        </w:rPr>
        <w:t>barring is set to perform emergency calls.</w:t>
      </w:r>
    </w:p>
    <w:p w14:paraId="75D8FECD" w14:textId="0DE0E9A4" w:rsidR="00537013" w:rsidRPr="00E6319B" w:rsidRDefault="00954D5E" w:rsidP="00537013">
      <w:pPr>
        <w:spacing w:before="240"/>
        <w:rPr>
          <w:b/>
        </w:rPr>
      </w:pPr>
      <w:r w:rsidRPr="00E6319B">
        <w:rPr>
          <w:b/>
        </w:rPr>
        <w:t xml:space="preserve">Proposal 1: </w:t>
      </w:r>
      <w:r w:rsidR="00AA22FA" w:rsidRPr="00E6319B">
        <w:rPr>
          <w:b/>
        </w:rPr>
        <w:t xml:space="preserve">Enhance </w:t>
      </w:r>
      <w:r w:rsidR="00675192" w:rsidRPr="00E6319B">
        <w:rPr>
          <w:b/>
        </w:rPr>
        <w:t xml:space="preserve">the </w:t>
      </w:r>
      <w:r w:rsidR="000E14A2" w:rsidRPr="000E14A2">
        <w:rPr>
          <w:b/>
          <w:i/>
          <w:iCs/>
          <w:lang w:eastAsia="ja-JP"/>
        </w:rPr>
        <w:t>Served Cell Information NR</w:t>
      </w:r>
      <w:r w:rsidR="000E14A2" w:rsidRPr="000E14A2">
        <w:rPr>
          <w:b/>
          <w:lang w:eastAsia="ja-JP"/>
        </w:rPr>
        <w:t xml:space="preserve"> </w:t>
      </w:r>
      <w:r w:rsidR="00F47A03" w:rsidRPr="00E6319B">
        <w:rPr>
          <w:b/>
          <w:lang w:eastAsia="ja-JP"/>
        </w:rPr>
        <w:t xml:space="preserve">IEs in </w:t>
      </w:r>
      <w:proofErr w:type="spellStart"/>
      <w:r w:rsidR="00F47A03" w:rsidRPr="00E6319B">
        <w:rPr>
          <w:b/>
          <w:lang w:eastAsia="ja-JP"/>
        </w:rPr>
        <w:t>XnAP</w:t>
      </w:r>
      <w:proofErr w:type="spellEnd"/>
      <w:r w:rsidR="00F47A03" w:rsidRPr="00E6319B">
        <w:rPr>
          <w:b/>
          <w:lang w:eastAsia="ja-JP"/>
        </w:rPr>
        <w:t xml:space="preserve"> and F1AP to indicate whether the UE</w:t>
      </w:r>
      <w:r w:rsidR="000E14A2">
        <w:rPr>
          <w:b/>
          <w:lang w:eastAsia="ja-JP"/>
        </w:rPr>
        <w:t xml:space="preserve"> </w:t>
      </w:r>
      <w:r w:rsidR="00F47A03" w:rsidRPr="00E6319B">
        <w:rPr>
          <w:b/>
          <w:lang w:eastAsia="ja-JP"/>
        </w:rPr>
        <w:t xml:space="preserve">can </w:t>
      </w:r>
      <w:r w:rsidR="009F1406">
        <w:rPr>
          <w:b/>
          <w:lang w:eastAsia="ja-JP"/>
        </w:rPr>
        <w:t>be exempted from</w:t>
      </w:r>
      <w:r w:rsidR="00F47A03" w:rsidRPr="00E6319B">
        <w:rPr>
          <w:b/>
          <w:lang w:eastAsia="ja-JP"/>
        </w:rPr>
        <w:t xml:space="preserve"> the barring </w:t>
      </w:r>
      <w:r w:rsidR="00E6319B" w:rsidRPr="00E6319B">
        <w:rPr>
          <w:b/>
          <w:lang w:eastAsia="ja-JP"/>
        </w:rPr>
        <w:t>to perform IMS emergency call.</w:t>
      </w:r>
    </w:p>
    <w:p w14:paraId="4506603B" w14:textId="2A338A68" w:rsidR="00F86E91" w:rsidRDefault="00E6319B" w:rsidP="00537013">
      <w:pPr>
        <w:spacing w:before="240"/>
        <w:rPr>
          <w:bCs/>
        </w:rPr>
      </w:pPr>
      <w:r>
        <w:rPr>
          <w:bCs/>
        </w:rPr>
        <w:t xml:space="preserve">With respect to the encoding, it is </w:t>
      </w:r>
      <w:r w:rsidR="009F1406">
        <w:rPr>
          <w:bCs/>
        </w:rPr>
        <w:t>preferable</w:t>
      </w:r>
      <w:r w:rsidR="00B31C1D">
        <w:rPr>
          <w:bCs/>
        </w:rPr>
        <w:t xml:space="preserve"> to encode with an</w:t>
      </w:r>
      <w:r w:rsidR="009F1406">
        <w:rPr>
          <w:bCs/>
        </w:rPr>
        <w:t xml:space="preserve"> </w:t>
      </w:r>
      <w:r w:rsidR="00B31C1D" w:rsidRPr="00B31C1D">
        <w:rPr>
          <w:bCs/>
        </w:rPr>
        <w:t>ENUMERATED (true, …</w:t>
      </w:r>
      <w:r w:rsidR="00B31C1D">
        <w:rPr>
          <w:bCs/>
        </w:rPr>
        <w:t>), that c</w:t>
      </w:r>
      <w:r w:rsidR="00B31C1D" w:rsidRPr="00B31C1D">
        <w:rPr>
          <w:bCs/>
        </w:rPr>
        <w:t xml:space="preserve">orresponds to information provided in the </w:t>
      </w:r>
      <w:proofErr w:type="spellStart"/>
      <w:r w:rsidR="00B31C1D" w:rsidRPr="00B31C1D">
        <w:rPr>
          <w:bCs/>
        </w:rPr>
        <w:t>barringExemptEmergencyCall</w:t>
      </w:r>
      <w:proofErr w:type="spellEnd"/>
      <w:r w:rsidR="00B31C1D" w:rsidRPr="00B31C1D">
        <w:rPr>
          <w:bCs/>
        </w:rPr>
        <w:t xml:space="preserve"> as defined in TS 38.331</w:t>
      </w:r>
      <w:r w:rsidR="00F86E91">
        <w:rPr>
          <w:bCs/>
        </w:rPr>
        <w:t>.</w:t>
      </w:r>
      <w:r w:rsidR="004F294F">
        <w:rPr>
          <w:bCs/>
        </w:rPr>
        <w:t xml:space="preserve"> CRs to</w:t>
      </w:r>
      <w:r w:rsidR="00C873D8">
        <w:rPr>
          <w:bCs/>
        </w:rPr>
        <w:t xml:space="preserve"> Re</w:t>
      </w:r>
      <w:r w:rsidR="006F2730">
        <w:rPr>
          <w:bCs/>
        </w:rPr>
        <w:t xml:space="preserve">lease </w:t>
      </w:r>
      <w:r w:rsidR="00C873D8">
        <w:rPr>
          <w:bCs/>
        </w:rPr>
        <w:t>18</w:t>
      </w:r>
      <w:r w:rsidR="004F294F">
        <w:rPr>
          <w:bCs/>
        </w:rPr>
        <w:t xml:space="preserve"> F1AP and </w:t>
      </w:r>
      <w:proofErr w:type="spellStart"/>
      <w:r w:rsidR="004F294F">
        <w:rPr>
          <w:bCs/>
        </w:rPr>
        <w:t>XnAP</w:t>
      </w:r>
      <w:proofErr w:type="spellEnd"/>
      <w:r w:rsidR="004F294F">
        <w:rPr>
          <w:bCs/>
        </w:rPr>
        <w:t xml:space="preserve"> are provided in</w:t>
      </w:r>
      <w:r w:rsidR="001E59A9">
        <w:rPr>
          <w:bCs/>
        </w:rPr>
        <w:t xml:space="preserve"> [2-</w:t>
      </w:r>
      <w:r w:rsidR="006F2730">
        <w:rPr>
          <w:bCs/>
        </w:rPr>
        <w:t>3</w:t>
      </w:r>
      <w:r w:rsidR="001E59A9">
        <w:rPr>
          <w:bCs/>
        </w:rPr>
        <w:t>].</w:t>
      </w:r>
    </w:p>
    <w:p w14:paraId="4A1AAB15" w14:textId="54901ECC" w:rsidR="006B596C" w:rsidRDefault="00C277E7" w:rsidP="00537013">
      <w:pPr>
        <w:spacing w:before="240"/>
        <w:rPr>
          <w:bCs/>
        </w:rPr>
      </w:pPr>
      <w:r>
        <w:rPr>
          <w:bCs/>
        </w:rPr>
        <w:t>Another aspect to consider, which was not discussed by RAN2,</w:t>
      </w:r>
      <w:r w:rsidR="005C11B6">
        <w:rPr>
          <w:bCs/>
        </w:rPr>
        <w:t xml:space="preserve"> is</w:t>
      </w:r>
      <w:r>
        <w:rPr>
          <w:bCs/>
        </w:rPr>
        <w:t xml:space="preserve"> the CN impact. In fact, for this UE </w:t>
      </w:r>
      <w:r w:rsidR="0049758C">
        <w:rPr>
          <w:bCs/>
        </w:rPr>
        <w:t>it</w:t>
      </w:r>
      <w:r w:rsidR="0049758C" w:rsidRPr="0049758C">
        <w:rPr>
          <w:bCs/>
        </w:rPr>
        <w:t xml:space="preserve"> is </w:t>
      </w:r>
      <w:proofErr w:type="gramStart"/>
      <w:r w:rsidR="001E59A9">
        <w:rPr>
          <w:bCs/>
        </w:rPr>
        <w:t xml:space="preserve">actually </w:t>
      </w:r>
      <w:r w:rsidR="0049758C" w:rsidRPr="0049758C">
        <w:rPr>
          <w:bCs/>
        </w:rPr>
        <w:t>registered</w:t>
      </w:r>
      <w:proofErr w:type="gramEnd"/>
      <w:r w:rsidR="0049758C" w:rsidRPr="0049758C">
        <w:rPr>
          <w:bCs/>
        </w:rPr>
        <w:t xml:space="preserve"> as normal </w:t>
      </w:r>
      <w:r w:rsidR="001E59A9">
        <w:rPr>
          <w:bCs/>
        </w:rPr>
        <w:t xml:space="preserve">UE </w:t>
      </w:r>
      <w:r w:rsidR="0049758C" w:rsidRPr="0049758C">
        <w:rPr>
          <w:bCs/>
        </w:rPr>
        <w:t xml:space="preserve">in the 5GC. </w:t>
      </w:r>
      <w:r w:rsidR="006D0902">
        <w:rPr>
          <w:bCs/>
        </w:rPr>
        <w:t>But w</w:t>
      </w:r>
      <w:r w:rsidR="0049758C" w:rsidRPr="0049758C">
        <w:rPr>
          <w:bCs/>
        </w:rPr>
        <w:t>hen it bypasses the barring of the cell</w:t>
      </w:r>
      <w:r w:rsidR="006D0902">
        <w:rPr>
          <w:bCs/>
        </w:rPr>
        <w:t xml:space="preserve"> to perform emergency PDU session call</w:t>
      </w:r>
      <w:r w:rsidR="0049758C" w:rsidRPr="0049758C">
        <w:rPr>
          <w:bCs/>
        </w:rPr>
        <w:t>, the 5GC has no visibility that this UE is not allowed to establish a non-emergency service PDU Sessions(s).</w:t>
      </w:r>
      <w:r w:rsidR="0049758C">
        <w:rPr>
          <w:bCs/>
        </w:rPr>
        <w:t xml:space="preserve"> RAN3 should therefore discuss whether the CN needs to know </w:t>
      </w:r>
      <w:r w:rsidR="00B0110C" w:rsidRPr="00B0110C">
        <w:rPr>
          <w:bCs/>
        </w:rPr>
        <w:t xml:space="preserve">whether the serving cell </w:t>
      </w:r>
      <w:r w:rsidR="006D0902">
        <w:rPr>
          <w:bCs/>
        </w:rPr>
        <w:t xml:space="preserve">is </w:t>
      </w:r>
      <w:r w:rsidR="00B0110C" w:rsidRPr="00B0110C">
        <w:rPr>
          <w:bCs/>
        </w:rPr>
        <w:t>allow</w:t>
      </w:r>
      <w:r w:rsidR="006D0902">
        <w:rPr>
          <w:bCs/>
        </w:rPr>
        <w:t>ing</w:t>
      </w:r>
      <w:r w:rsidR="00B0110C" w:rsidRPr="00B0110C">
        <w:rPr>
          <w:bCs/>
        </w:rPr>
        <w:t xml:space="preserve"> </w:t>
      </w:r>
      <w:r w:rsidR="00B0110C">
        <w:rPr>
          <w:bCs/>
        </w:rPr>
        <w:t>the</w:t>
      </w:r>
      <w:r w:rsidR="00B0110C" w:rsidRPr="00B0110C">
        <w:rPr>
          <w:bCs/>
        </w:rPr>
        <w:t xml:space="preserve"> UE</w:t>
      </w:r>
      <w:r w:rsidR="006D0902">
        <w:rPr>
          <w:bCs/>
        </w:rPr>
        <w:t>,</w:t>
      </w:r>
      <w:r w:rsidR="00B0110C" w:rsidRPr="00B0110C">
        <w:rPr>
          <w:bCs/>
        </w:rPr>
        <w:t xml:space="preserve"> to bypass the barring to perform emergency calls</w:t>
      </w:r>
      <w:r w:rsidR="006D0902">
        <w:rPr>
          <w:bCs/>
        </w:rPr>
        <w:t xml:space="preserve"> only</w:t>
      </w:r>
      <w:r w:rsidR="00B0110C" w:rsidRPr="00B0110C">
        <w:rPr>
          <w:bCs/>
        </w:rPr>
        <w:t>, in other words,</w:t>
      </w:r>
      <w:r w:rsidR="00B0110C">
        <w:rPr>
          <w:bCs/>
        </w:rPr>
        <w:t xml:space="preserve"> </w:t>
      </w:r>
      <w:r w:rsidR="00B0110C" w:rsidRPr="00392554">
        <w:rPr>
          <w:bCs/>
          <w:u w:val="single"/>
        </w:rPr>
        <w:t>that the UE is performing an emergency call while being served by a barred cell</w:t>
      </w:r>
      <w:r w:rsidR="006D0902" w:rsidRPr="00392554">
        <w:rPr>
          <w:bCs/>
          <w:u w:val="single"/>
        </w:rPr>
        <w:t>, so that non-emergency PDU sessions are not established</w:t>
      </w:r>
      <w:r w:rsidR="00B0110C" w:rsidRPr="00B0110C">
        <w:rPr>
          <w:bCs/>
        </w:rPr>
        <w:t>.</w:t>
      </w:r>
    </w:p>
    <w:p w14:paraId="125F1FE1" w14:textId="57AADEE5" w:rsidR="00B0110C" w:rsidRPr="00C1256E" w:rsidRDefault="00B0110C" w:rsidP="00537013">
      <w:pPr>
        <w:spacing w:before="240"/>
        <w:rPr>
          <w:b/>
        </w:rPr>
      </w:pPr>
      <w:r w:rsidRPr="00C1256E">
        <w:rPr>
          <w:b/>
        </w:rPr>
        <w:lastRenderedPageBreak/>
        <w:t>Observation 2:</w:t>
      </w:r>
      <w:r w:rsidR="006D0902">
        <w:rPr>
          <w:b/>
        </w:rPr>
        <w:t xml:space="preserve"> T</w:t>
      </w:r>
      <w:r w:rsidR="002244CE" w:rsidRPr="00C1256E">
        <w:rPr>
          <w:b/>
        </w:rPr>
        <w:t xml:space="preserve">he UE </w:t>
      </w:r>
      <w:r w:rsidR="006D0902">
        <w:rPr>
          <w:b/>
        </w:rPr>
        <w:t>can</w:t>
      </w:r>
      <w:r w:rsidR="002244CE" w:rsidRPr="00C1256E">
        <w:rPr>
          <w:b/>
        </w:rPr>
        <w:t xml:space="preserve"> </w:t>
      </w:r>
      <w:r w:rsidR="00392554">
        <w:rPr>
          <w:b/>
        </w:rPr>
        <w:t xml:space="preserve">be </w:t>
      </w:r>
      <w:r w:rsidR="002244CE" w:rsidRPr="00C1256E">
        <w:rPr>
          <w:b/>
        </w:rPr>
        <w:t xml:space="preserve">registered as normal </w:t>
      </w:r>
      <w:r w:rsidR="00392554">
        <w:rPr>
          <w:b/>
        </w:rPr>
        <w:t xml:space="preserve">UE </w:t>
      </w:r>
      <w:r w:rsidR="002244CE" w:rsidRPr="00C1256E">
        <w:rPr>
          <w:b/>
        </w:rPr>
        <w:t xml:space="preserve">in the 5GC. </w:t>
      </w:r>
      <w:proofErr w:type="gramStart"/>
      <w:r w:rsidR="002244CE" w:rsidRPr="00C1256E">
        <w:rPr>
          <w:b/>
        </w:rPr>
        <w:t>However</w:t>
      </w:r>
      <w:proofErr w:type="gramEnd"/>
      <w:r w:rsidR="002244CE" w:rsidRPr="00C1256E">
        <w:rPr>
          <w:b/>
        </w:rPr>
        <w:t xml:space="preserve"> when such UE bypasses the barring of the cell, the 5GC has no visibility that this UE is not allowed to establish a non-emergency service PDU Sessions(s).</w:t>
      </w:r>
    </w:p>
    <w:p w14:paraId="0AC05ED9" w14:textId="1920E936" w:rsidR="002244CE" w:rsidRDefault="00C1256E" w:rsidP="00537013">
      <w:pPr>
        <w:spacing w:before="240"/>
      </w:pPr>
      <w:r w:rsidRPr="00C1256E">
        <w:t>Similarly,</w:t>
      </w:r>
      <w:r>
        <w:t xml:space="preserve"> when</w:t>
      </w:r>
      <w:r w:rsidRPr="00C1256E">
        <w:t xml:space="preserve"> such UE initiates </w:t>
      </w:r>
      <w:r w:rsidR="005C11B6" w:rsidRPr="00C1256E">
        <w:t>a</w:t>
      </w:r>
      <w:r w:rsidRPr="00C1256E">
        <w:t xml:space="preserve"> </w:t>
      </w:r>
      <w:r w:rsidR="00607E1E">
        <w:t>non-</w:t>
      </w:r>
      <w:r w:rsidRPr="00C1256E">
        <w:t>emergency call from a non-barred cell and is handed over to a barred cell, previously established non-emergency service PDU Sessions will be maintained, or new non-emergency service PDU Sessions can be established. This generates resource usage in 5GC which should be prohibited for such barred UE.</w:t>
      </w:r>
    </w:p>
    <w:p w14:paraId="0CC7D2AB" w14:textId="2063AC17" w:rsidR="00C1256E" w:rsidRPr="006F4D41" w:rsidRDefault="00C1256E" w:rsidP="00537013">
      <w:pPr>
        <w:spacing w:before="240"/>
        <w:rPr>
          <w:b/>
          <w:bCs/>
        </w:rPr>
      </w:pPr>
      <w:r w:rsidRPr="006F4D41">
        <w:rPr>
          <w:b/>
          <w:bCs/>
        </w:rPr>
        <w:t xml:space="preserve">Observation 3: </w:t>
      </w:r>
      <w:r w:rsidR="006F4D41" w:rsidRPr="006F4D41">
        <w:rPr>
          <w:b/>
          <w:bCs/>
        </w:rPr>
        <w:t xml:space="preserve">the barred UE may continue having non-emergency service PDU Session(s) </w:t>
      </w:r>
      <w:r w:rsidR="00A62DB2">
        <w:rPr>
          <w:b/>
          <w:bCs/>
        </w:rPr>
        <w:t xml:space="preserve">established </w:t>
      </w:r>
      <w:r w:rsidR="00041BD0">
        <w:rPr>
          <w:b/>
          <w:bCs/>
        </w:rPr>
        <w:t xml:space="preserve">from previous node </w:t>
      </w:r>
      <w:r w:rsidR="006F4D41" w:rsidRPr="006F4D41">
        <w:rPr>
          <w:b/>
          <w:bCs/>
        </w:rPr>
        <w:t>when it is being handed over from a non-barred cell to a barred cell.</w:t>
      </w:r>
    </w:p>
    <w:p w14:paraId="52BACE0F" w14:textId="07B82480" w:rsidR="006F4D41" w:rsidRDefault="006F4D41" w:rsidP="006B596C">
      <w:pPr>
        <w:spacing w:before="240"/>
      </w:pPr>
      <w:r>
        <w:t>Based on the above observations, it seems necessary to discussion about CN impacts</w:t>
      </w:r>
      <w:r w:rsidR="00ED755A">
        <w:t>, specificall</w:t>
      </w:r>
      <w:r w:rsidR="00041BD0">
        <w:t>y</w:t>
      </w:r>
      <w:r>
        <w:t>:</w:t>
      </w:r>
    </w:p>
    <w:p w14:paraId="4A08772C" w14:textId="5A1BF806" w:rsidR="00933D68" w:rsidRDefault="00A62DB2" w:rsidP="00933D68">
      <w:pPr>
        <w:pStyle w:val="ListParagraph"/>
        <w:numPr>
          <w:ilvl w:val="0"/>
          <w:numId w:val="2"/>
        </w:numPr>
        <w:spacing w:before="240"/>
      </w:pPr>
      <w:r>
        <w:t xml:space="preserve">If </w:t>
      </w:r>
      <w:r w:rsidR="00041BD0">
        <w:t xml:space="preserve">AMF </w:t>
      </w:r>
      <w:r>
        <w:t xml:space="preserve">should </w:t>
      </w:r>
      <w:r w:rsidR="00041BD0">
        <w:t>have visibility that the accessing UE is not allowed to establish a non-emergency service PDU Sessions(s)</w:t>
      </w:r>
      <w:r w:rsidR="00933D68">
        <w:t>, and</w:t>
      </w:r>
      <w:r w:rsidR="00041BD0">
        <w:t xml:space="preserve"> reject establishment of non-emergency service PDU Session(s) </w:t>
      </w:r>
    </w:p>
    <w:p w14:paraId="56DE0C9F" w14:textId="2A56C7A8" w:rsidR="00041BD0" w:rsidRDefault="00933D68" w:rsidP="00933D68">
      <w:pPr>
        <w:pStyle w:val="ListParagraph"/>
        <w:numPr>
          <w:ilvl w:val="0"/>
          <w:numId w:val="2"/>
        </w:numPr>
        <w:spacing w:before="240"/>
      </w:pPr>
      <w:r>
        <w:t xml:space="preserve">Let AMF know </w:t>
      </w:r>
      <w:r w:rsidR="001A2868">
        <w:t>about the exemption, so that it</w:t>
      </w:r>
      <w:r w:rsidR="00041BD0">
        <w:t xml:space="preserve"> remove</w:t>
      </w:r>
      <w:r w:rsidR="001A2868">
        <w:t>s</w:t>
      </w:r>
      <w:r w:rsidR="00041BD0">
        <w:t xml:space="preserve"> any pre-established non-emergency PDU Session(s), i.e., established for this UE while it was being served by a non-barred cell.</w:t>
      </w:r>
    </w:p>
    <w:p w14:paraId="62BAEA29" w14:textId="1082821A" w:rsidR="006B596C" w:rsidRDefault="00933D68" w:rsidP="008F75E1">
      <w:pPr>
        <w:spacing w:before="240"/>
        <w:rPr>
          <w:b/>
          <w:bCs/>
        </w:rPr>
      </w:pPr>
      <w:r w:rsidRPr="008F75E1">
        <w:rPr>
          <w:b/>
          <w:bCs/>
        </w:rPr>
        <w:t xml:space="preserve">Proposal 2: RAN3 to discuss </w:t>
      </w:r>
      <w:r w:rsidR="005C11B6">
        <w:rPr>
          <w:b/>
          <w:bCs/>
        </w:rPr>
        <w:t>the need to enhance NGAP</w:t>
      </w:r>
      <w:r w:rsidR="008F75E1" w:rsidRPr="008F75E1">
        <w:rPr>
          <w:b/>
          <w:bCs/>
        </w:rPr>
        <w:t xml:space="preserve"> to indicate to AMF whether the serving cell allows a UE to bypass the barring to perform emergency calls, so that AMF can decide to reject establishment of non-emergency service PDU Session(s) and also can decide to remove any pre-established non-emergency PDU Session(s), i.e., established for this UE while it was being served by a non-barred cell.</w:t>
      </w:r>
    </w:p>
    <w:p w14:paraId="48997262" w14:textId="6261DB09" w:rsidR="00892CA8" w:rsidRPr="00892CA8" w:rsidRDefault="00892CA8" w:rsidP="008F75E1">
      <w:pPr>
        <w:spacing w:before="240"/>
      </w:pPr>
      <w:r>
        <w:t xml:space="preserve">An example can be to impact </w:t>
      </w:r>
      <w:r w:rsidR="00EA7DE5">
        <w:t>the Initial UE Message, Path Switch Request, Handover Required and Handover Request Acknowledge messages to let AMF know of the exemption when the UE is accessing during initial establishment or after NG/</w:t>
      </w:r>
      <w:proofErr w:type="spellStart"/>
      <w:r w:rsidR="00EA7DE5">
        <w:t>Xn</w:t>
      </w:r>
      <w:proofErr w:type="spellEnd"/>
      <w:r w:rsidR="00EA7DE5">
        <w:t xml:space="preserve"> handover</w:t>
      </w:r>
      <w:r w:rsidR="00EB75DF">
        <w:t xml:space="preserve"> as described in CR [4]</w:t>
      </w:r>
      <w:r w:rsidR="00EA7DE5">
        <w:t>.</w:t>
      </w:r>
      <w:r w:rsidR="000B12B2">
        <w:t xml:space="preserve"> A LS to RAN2 and SA2 is provided in [</w:t>
      </w:r>
      <w:r w:rsidR="00EB75DF">
        <w:t>5</w:t>
      </w:r>
      <w:r w:rsidR="000B12B2">
        <w:t>].</w:t>
      </w:r>
    </w:p>
    <w:p w14:paraId="29B2408C" w14:textId="61A44DEA" w:rsidR="006B596C" w:rsidRDefault="006B596C" w:rsidP="006B596C">
      <w:pPr>
        <w:pStyle w:val="Heading1"/>
        <w:rPr>
          <w:b/>
          <w:bCs/>
        </w:rPr>
      </w:pPr>
      <w:r>
        <w:t>3</w:t>
      </w:r>
      <w:r w:rsidRPr="00912BD6">
        <w:tab/>
      </w:r>
      <w:r>
        <w:t>Conclusion</w:t>
      </w:r>
    </w:p>
    <w:p w14:paraId="3F7700C2" w14:textId="77777777" w:rsidR="005C11B6" w:rsidRPr="00A52B7A" w:rsidRDefault="005C11B6" w:rsidP="005C11B6">
      <w:pPr>
        <w:spacing w:before="240"/>
        <w:rPr>
          <w:b/>
        </w:rPr>
      </w:pPr>
      <w:r w:rsidRPr="00A52B7A">
        <w:rPr>
          <w:b/>
        </w:rPr>
        <w:t xml:space="preserve">Observation 1: Based on RAN2 agreements, a gNB indicates as part of the system broadcast information, in SIB1, that it allows </w:t>
      </w:r>
      <w:r w:rsidRPr="000B1779">
        <w:rPr>
          <w:b/>
        </w:rPr>
        <w:t xml:space="preserve">a UE (whether it is RedCap, </w:t>
      </w:r>
      <w:proofErr w:type="spellStart"/>
      <w:r w:rsidRPr="000B1779">
        <w:rPr>
          <w:b/>
        </w:rPr>
        <w:t>eRedCap</w:t>
      </w:r>
      <w:proofErr w:type="spellEnd"/>
      <w:r w:rsidRPr="000B1779">
        <w:rPr>
          <w:b/>
        </w:rPr>
        <w:t xml:space="preserve"> or 2Rx XR type UE)</w:t>
      </w:r>
      <w:r w:rsidRPr="00A52B7A">
        <w:rPr>
          <w:b/>
        </w:rPr>
        <w:t xml:space="preserve"> to bypass barring, if enabled in the serving cell, to make emergency calls.</w:t>
      </w:r>
    </w:p>
    <w:p w14:paraId="5364F54E" w14:textId="77777777" w:rsidR="005C11B6" w:rsidRPr="00E6319B" w:rsidRDefault="005C11B6" w:rsidP="005C11B6">
      <w:pPr>
        <w:spacing w:before="240"/>
        <w:rPr>
          <w:b/>
        </w:rPr>
      </w:pPr>
      <w:r w:rsidRPr="00E6319B">
        <w:rPr>
          <w:b/>
        </w:rPr>
        <w:t xml:space="preserve">Proposal 1: Enhance the </w:t>
      </w:r>
      <w:r w:rsidRPr="000E14A2">
        <w:rPr>
          <w:b/>
          <w:i/>
          <w:iCs/>
          <w:lang w:eastAsia="ja-JP"/>
        </w:rPr>
        <w:t>Served Cell Information NR</w:t>
      </w:r>
      <w:r w:rsidRPr="000E14A2">
        <w:rPr>
          <w:b/>
          <w:lang w:eastAsia="ja-JP"/>
        </w:rPr>
        <w:t xml:space="preserve"> </w:t>
      </w:r>
      <w:r w:rsidRPr="00E6319B">
        <w:rPr>
          <w:b/>
          <w:lang w:eastAsia="ja-JP"/>
        </w:rPr>
        <w:t xml:space="preserve">IEs in </w:t>
      </w:r>
      <w:proofErr w:type="spellStart"/>
      <w:r w:rsidRPr="00E6319B">
        <w:rPr>
          <w:b/>
          <w:lang w:eastAsia="ja-JP"/>
        </w:rPr>
        <w:t>XnAP</w:t>
      </w:r>
      <w:proofErr w:type="spellEnd"/>
      <w:r w:rsidRPr="00E6319B">
        <w:rPr>
          <w:b/>
          <w:lang w:eastAsia="ja-JP"/>
        </w:rPr>
        <w:t xml:space="preserve"> and F1AP to indicate whether the UE</w:t>
      </w:r>
      <w:r>
        <w:rPr>
          <w:b/>
          <w:lang w:eastAsia="ja-JP"/>
        </w:rPr>
        <w:t xml:space="preserve"> </w:t>
      </w:r>
      <w:r w:rsidRPr="00E6319B">
        <w:rPr>
          <w:b/>
          <w:lang w:eastAsia="ja-JP"/>
        </w:rPr>
        <w:t xml:space="preserve">can </w:t>
      </w:r>
      <w:r>
        <w:rPr>
          <w:b/>
          <w:lang w:eastAsia="ja-JP"/>
        </w:rPr>
        <w:t>be exempted from</w:t>
      </w:r>
      <w:r w:rsidRPr="00E6319B">
        <w:rPr>
          <w:b/>
          <w:lang w:eastAsia="ja-JP"/>
        </w:rPr>
        <w:t xml:space="preserve"> the barring to perform IMS emergency call.</w:t>
      </w:r>
    </w:p>
    <w:p w14:paraId="6323A194" w14:textId="77777777" w:rsidR="005C11B6" w:rsidRPr="00C1256E" w:rsidRDefault="005C11B6" w:rsidP="005C11B6">
      <w:pPr>
        <w:spacing w:before="240"/>
        <w:rPr>
          <w:b/>
        </w:rPr>
      </w:pPr>
      <w:r w:rsidRPr="00C1256E">
        <w:rPr>
          <w:b/>
        </w:rPr>
        <w:t>Observation 2:</w:t>
      </w:r>
      <w:r>
        <w:rPr>
          <w:b/>
        </w:rPr>
        <w:t xml:space="preserve"> T</w:t>
      </w:r>
      <w:r w:rsidRPr="00C1256E">
        <w:rPr>
          <w:b/>
        </w:rPr>
        <w:t xml:space="preserve">he UE </w:t>
      </w:r>
      <w:r>
        <w:rPr>
          <w:b/>
        </w:rPr>
        <w:t>can</w:t>
      </w:r>
      <w:r w:rsidRPr="00C1256E">
        <w:rPr>
          <w:b/>
        </w:rPr>
        <w:t xml:space="preserve"> </w:t>
      </w:r>
      <w:r>
        <w:rPr>
          <w:b/>
        </w:rPr>
        <w:t xml:space="preserve">be </w:t>
      </w:r>
      <w:r w:rsidRPr="00C1256E">
        <w:rPr>
          <w:b/>
        </w:rPr>
        <w:t xml:space="preserve">registered as normal </w:t>
      </w:r>
      <w:r>
        <w:rPr>
          <w:b/>
        </w:rPr>
        <w:t xml:space="preserve">UE </w:t>
      </w:r>
      <w:r w:rsidRPr="00C1256E">
        <w:rPr>
          <w:b/>
        </w:rPr>
        <w:t xml:space="preserve">in the 5GC. </w:t>
      </w:r>
      <w:proofErr w:type="gramStart"/>
      <w:r w:rsidRPr="00C1256E">
        <w:rPr>
          <w:b/>
        </w:rPr>
        <w:t>However</w:t>
      </w:r>
      <w:proofErr w:type="gramEnd"/>
      <w:r w:rsidRPr="00C1256E">
        <w:rPr>
          <w:b/>
        </w:rPr>
        <w:t xml:space="preserve"> when such UE bypasses the barring of the cell, the 5GC has no visibility that this UE is not allowed to establish a non-emergency service PDU Sessions(s).</w:t>
      </w:r>
    </w:p>
    <w:p w14:paraId="68FA8859" w14:textId="77777777" w:rsidR="005C11B6" w:rsidRPr="006F4D41" w:rsidRDefault="005C11B6" w:rsidP="005C11B6">
      <w:pPr>
        <w:spacing w:before="240"/>
        <w:rPr>
          <w:b/>
          <w:bCs/>
        </w:rPr>
      </w:pPr>
      <w:r w:rsidRPr="006F4D41">
        <w:rPr>
          <w:b/>
          <w:bCs/>
        </w:rPr>
        <w:t xml:space="preserve">Observation 3: the barred UE may continue having non-emergency service PDU Session(s) </w:t>
      </w:r>
      <w:r>
        <w:rPr>
          <w:b/>
          <w:bCs/>
        </w:rPr>
        <w:t xml:space="preserve">established from previous node </w:t>
      </w:r>
      <w:r w:rsidRPr="006F4D41">
        <w:rPr>
          <w:b/>
          <w:bCs/>
        </w:rPr>
        <w:t>when it is being handed over from a non-barred cell to a barred cell.</w:t>
      </w:r>
    </w:p>
    <w:p w14:paraId="4E8E8FD3" w14:textId="012D194A" w:rsidR="006B596C" w:rsidRDefault="005C11B6" w:rsidP="006B596C">
      <w:pPr>
        <w:spacing w:before="240"/>
        <w:rPr>
          <w:b/>
          <w:bCs/>
        </w:rPr>
      </w:pPr>
      <w:r w:rsidRPr="008F75E1">
        <w:rPr>
          <w:b/>
          <w:bCs/>
        </w:rPr>
        <w:t xml:space="preserve">Proposal 2: RAN3 to discuss </w:t>
      </w:r>
      <w:r>
        <w:rPr>
          <w:b/>
          <w:bCs/>
        </w:rPr>
        <w:t>the need to enhance NGAP</w:t>
      </w:r>
      <w:r w:rsidRPr="008F75E1">
        <w:rPr>
          <w:b/>
          <w:bCs/>
        </w:rPr>
        <w:t xml:space="preserve"> to indicate to AMF whether the serving cell allows a UE to bypass the barring to perform emergency calls, so that AMF can decide to reject establishment of non-emergency service PDU Session(s) and also can decide to remove any pre-established non-emergency PDU Session(s), i.e., established for this UE while it was being served by a non-barred cell.</w:t>
      </w:r>
    </w:p>
    <w:p w14:paraId="43A423DA" w14:textId="11FE7D32" w:rsidR="006B596C" w:rsidRDefault="006B596C" w:rsidP="006B596C">
      <w:pPr>
        <w:pStyle w:val="Heading1"/>
      </w:pPr>
      <w:r>
        <w:t>4</w:t>
      </w:r>
      <w:r w:rsidRPr="00912BD6">
        <w:tab/>
      </w:r>
      <w:r>
        <w:t>References</w:t>
      </w:r>
    </w:p>
    <w:p w14:paraId="18D368F0" w14:textId="4C408687" w:rsidR="00F22891" w:rsidRDefault="00F22891" w:rsidP="00C1263E">
      <w:pPr>
        <w:rPr>
          <w:noProof/>
        </w:rPr>
      </w:pPr>
      <w:r w:rsidRPr="00BE3000">
        <w:rPr>
          <w:rFonts w:hint="eastAsia"/>
          <w:lang w:eastAsia="zh-CN"/>
        </w:rPr>
        <w:t>[</w:t>
      </w:r>
      <w:r w:rsidRPr="00BE3000">
        <w:rPr>
          <w:lang w:eastAsia="zh-CN"/>
        </w:rPr>
        <w:t>1] R3-</w:t>
      </w:r>
      <w:r w:rsidR="00C1263E">
        <w:rPr>
          <w:lang w:eastAsia="zh-CN"/>
        </w:rPr>
        <w:t>243012, LS on emergency call support for (e)RedCap in barred cells, RAN2</w:t>
      </w:r>
    </w:p>
    <w:p w14:paraId="67B6A756" w14:textId="47C0822F" w:rsidR="005F0CE5" w:rsidRDefault="005F0CE5" w:rsidP="005F0CE5">
      <w:pPr>
        <w:rPr>
          <w:noProof/>
        </w:rPr>
      </w:pPr>
      <w:r w:rsidRPr="00BE3000">
        <w:rPr>
          <w:rFonts w:hint="eastAsia"/>
          <w:lang w:eastAsia="zh-CN"/>
        </w:rPr>
        <w:t>[</w:t>
      </w:r>
      <w:r>
        <w:rPr>
          <w:lang w:eastAsia="zh-CN"/>
        </w:rPr>
        <w:t>2</w:t>
      </w:r>
      <w:r w:rsidRPr="00BE3000">
        <w:rPr>
          <w:lang w:eastAsia="zh-CN"/>
        </w:rPr>
        <w:t>] R3-2</w:t>
      </w:r>
      <w:r>
        <w:rPr>
          <w:lang w:eastAsia="zh-CN"/>
        </w:rPr>
        <w:t>4</w:t>
      </w:r>
      <w:r w:rsidR="00F472CB">
        <w:rPr>
          <w:lang w:eastAsia="zh-CN"/>
        </w:rPr>
        <w:t>4399</w:t>
      </w:r>
      <w:r>
        <w:rPr>
          <w:lang w:eastAsia="zh-CN"/>
        </w:rPr>
        <w:t xml:space="preserve">, </w:t>
      </w:r>
      <w:r w:rsidR="00C1263E">
        <w:rPr>
          <w:noProof/>
        </w:rPr>
        <w:t>Addition of UE barring exemption, XnAP CR</w:t>
      </w:r>
      <w:r w:rsidR="00EA7DE5">
        <w:rPr>
          <w:noProof/>
        </w:rPr>
        <w:t>, Ericsson</w:t>
      </w:r>
    </w:p>
    <w:p w14:paraId="0C6A5BFB" w14:textId="6C2D851D" w:rsidR="00C1263E" w:rsidRDefault="00892CA8" w:rsidP="005F0CE5">
      <w:pPr>
        <w:rPr>
          <w:noProof/>
        </w:rPr>
      </w:pPr>
      <w:r>
        <w:rPr>
          <w:lang w:eastAsia="zh-CN"/>
        </w:rPr>
        <w:t xml:space="preserve">[4] </w:t>
      </w:r>
      <w:r w:rsidR="00C1263E" w:rsidRPr="00BE3000">
        <w:rPr>
          <w:lang w:eastAsia="zh-CN"/>
        </w:rPr>
        <w:t>R3-2</w:t>
      </w:r>
      <w:r w:rsidR="00C1263E">
        <w:rPr>
          <w:lang w:eastAsia="zh-CN"/>
        </w:rPr>
        <w:t>4</w:t>
      </w:r>
      <w:r w:rsidR="00F472CB">
        <w:rPr>
          <w:lang w:eastAsia="zh-CN"/>
        </w:rPr>
        <w:t>4400</w:t>
      </w:r>
      <w:r w:rsidR="00C1263E">
        <w:rPr>
          <w:lang w:eastAsia="zh-CN"/>
        </w:rPr>
        <w:t xml:space="preserve">, </w:t>
      </w:r>
      <w:r w:rsidR="00C1263E">
        <w:rPr>
          <w:noProof/>
        </w:rPr>
        <w:t xml:space="preserve">Addition of UE barring exemption, </w:t>
      </w:r>
      <w:r w:rsidR="00EA7DE5">
        <w:rPr>
          <w:noProof/>
        </w:rPr>
        <w:t>F1</w:t>
      </w:r>
      <w:r w:rsidR="00C1263E">
        <w:rPr>
          <w:noProof/>
        </w:rPr>
        <w:t>AP CR,</w:t>
      </w:r>
      <w:r w:rsidR="00EA7DE5">
        <w:rPr>
          <w:noProof/>
        </w:rPr>
        <w:t xml:space="preserve"> Ericsson</w:t>
      </w:r>
    </w:p>
    <w:p w14:paraId="202FE417" w14:textId="036DF6DA" w:rsidR="00892CA8" w:rsidRDefault="00892CA8" w:rsidP="005F0CE5">
      <w:pPr>
        <w:rPr>
          <w:noProof/>
        </w:rPr>
      </w:pPr>
      <w:r>
        <w:rPr>
          <w:lang w:eastAsia="zh-CN"/>
        </w:rPr>
        <w:lastRenderedPageBreak/>
        <w:t xml:space="preserve">[6] </w:t>
      </w:r>
      <w:r w:rsidRPr="00BE3000">
        <w:rPr>
          <w:lang w:eastAsia="zh-CN"/>
        </w:rPr>
        <w:t>R3-2</w:t>
      </w:r>
      <w:r>
        <w:rPr>
          <w:lang w:eastAsia="zh-CN"/>
        </w:rPr>
        <w:t>4</w:t>
      </w:r>
      <w:r w:rsidR="00F472CB">
        <w:rPr>
          <w:lang w:eastAsia="zh-CN"/>
        </w:rPr>
        <w:t>4401</w:t>
      </w:r>
      <w:r>
        <w:rPr>
          <w:lang w:eastAsia="zh-CN"/>
        </w:rPr>
        <w:t xml:space="preserve">, </w:t>
      </w:r>
      <w:r>
        <w:rPr>
          <w:noProof/>
        </w:rPr>
        <w:t xml:space="preserve">Addition of UE barring exemption, </w:t>
      </w:r>
      <w:r w:rsidR="00EA7DE5">
        <w:rPr>
          <w:noProof/>
        </w:rPr>
        <w:t>NG</w:t>
      </w:r>
      <w:r>
        <w:rPr>
          <w:noProof/>
        </w:rPr>
        <w:t>AP CR,</w:t>
      </w:r>
      <w:r w:rsidR="00EA7DE5">
        <w:rPr>
          <w:noProof/>
        </w:rPr>
        <w:t xml:space="preserve"> Ericsson</w:t>
      </w:r>
    </w:p>
    <w:p w14:paraId="1AA0817E" w14:textId="7548E45B" w:rsidR="000B12B2" w:rsidRDefault="000B12B2" w:rsidP="00EA7DE5">
      <w:pPr>
        <w:rPr>
          <w:noProof/>
        </w:rPr>
      </w:pPr>
      <w:r>
        <w:rPr>
          <w:noProof/>
        </w:rPr>
        <w:t>[8] R3-24</w:t>
      </w:r>
      <w:r w:rsidR="00F472CB">
        <w:rPr>
          <w:noProof/>
        </w:rPr>
        <w:t>4402</w:t>
      </w:r>
      <w:r>
        <w:rPr>
          <w:noProof/>
        </w:rPr>
        <w:t xml:space="preserve">, LS to RAN2 and SA2 on </w:t>
      </w:r>
      <w:r w:rsidR="005C11B6">
        <w:rPr>
          <w:noProof/>
        </w:rPr>
        <w:t xml:space="preserve">UE </w:t>
      </w:r>
      <w:r>
        <w:rPr>
          <w:noProof/>
        </w:rPr>
        <w:t xml:space="preserve">barring exemption  </w:t>
      </w:r>
    </w:p>
    <w:p w14:paraId="6F09235B" w14:textId="77777777" w:rsidR="00EA7DE5" w:rsidRDefault="00EA7DE5" w:rsidP="005F0CE5">
      <w:pPr>
        <w:rPr>
          <w:noProof/>
        </w:rPr>
      </w:pPr>
    </w:p>
    <w:p w14:paraId="2065CA6A" w14:textId="77777777" w:rsidR="005F0CE5" w:rsidRDefault="005F0CE5" w:rsidP="005F0CE5">
      <w:pPr>
        <w:rPr>
          <w:noProof/>
        </w:rPr>
      </w:pPr>
    </w:p>
    <w:p w14:paraId="60C3B9E0" w14:textId="77777777" w:rsidR="005F0CE5" w:rsidRDefault="005F0CE5" w:rsidP="00F22891">
      <w:pPr>
        <w:rPr>
          <w:lang w:eastAsia="zh-CN"/>
        </w:rPr>
      </w:pPr>
    </w:p>
    <w:p w14:paraId="4C83E203" w14:textId="77777777" w:rsidR="006B596C" w:rsidRPr="006B596C" w:rsidRDefault="006B596C" w:rsidP="006B596C"/>
    <w:p w14:paraId="32E62EF4" w14:textId="77777777" w:rsidR="006B596C" w:rsidRPr="006B596C" w:rsidRDefault="006B596C" w:rsidP="006B596C">
      <w:pPr>
        <w:spacing w:before="240"/>
        <w:rPr>
          <w:b/>
          <w:bCs/>
        </w:rPr>
      </w:pPr>
    </w:p>
    <w:p w14:paraId="02843F12" w14:textId="77777777" w:rsidR="006B596C" w:rsidRPr="006B596C" w:rsidRDefault="006B596C" w:rsidP="006B596C">
      <w:pPr>
        <w:spacing w:before="240"/>
        <w:rPr>
          <w:b/>
          <w:bCs/>
        </w:rPr>
      </w:pPr>
    </w:p>
    <w:sectPr w:rsidR="006B596C" w:rsidRPr="006B59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A7D5B44"/>
    <w:multiLevelType w:val="hybridMultilevel"/>
    <w:tmpl w:val="E4760C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0F2333"/>
    <w:multiLevelType w:val="hybridMultilevel"/>
    <w:tmpl w:val="2C88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9702943">
    <w:abstractNumId w:val="0"/>
  </w:num>
  <w:num w:numId="2" w16cid:durableId="1936941125">
    <w:abstractNumId w:val="1"/>
  </w:num>
  <w:num w:numId="3" w16cid:durableId="16747946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A98"/>
    <w:rsid w:val="000114A6"/>
    <w:rsid w:val="000244C2"/>
    <w:rsid w:val="000334AB"/>
    <w:rsid w:val="00041BD0"/>
    <w:rsid w:val="00051F86"/>
    <w:rsid w:val="000A43D1"/>
    <w:rsid w:val="000B12B2"/>
    <w:rsid w:val="000B1779"/>
    <w:rsid w:val="000B2348"/>
    <w:rsid w:val="000B72E5"/>
    <w:rsid w:val="000E14A2"/>
    <w:rsid w:val="001A2868"/>
    <w:rsid w:val="001C7388"/>
    <w:rsid w:val="001E59A9"/>
    <w:rsid w:val="001F1C16"/>
    <w:rsid w:val="001F644D"/>
    <w:rsid w:val="002032EF"/>
    <w:rsid w:val="00204208"/>
    <w:rsid w:val="002044C2"/>
    <w:rsid w:val="002244CE"/>
    <w:rsid w:val="00260EFA"/>
    <w:rsid w:val="002A4A98"/>
    <w:rsid w:val="002B1DB6"/>
    <w:rsid w:val="00300080"/>
    <w:rsid w:val="00333863"/>
    <w:rsid w:val="003353B3"/>
    <w:rsid w:val="00372F17"/>
    <w:rsid w:val="00392554"/>
    <w:rsid w:val="003A4A8B"/>
    <w:rsid w:val="003B2357"/>
    <w:rsid w:val="003B27D9"/>
    <w:rsid w:val="003D6879"/>
    <w:rsid w:val="004058D8"/>
    <w:rsid w:val="00414675"/>
    <w:rsid w:val="00422C35"/>
    <w:rsid w:val="0049758C"/>
    <w:rsid w:val="004F294F"/>
    <w:rsid w:val="0052289E"/>
    <w:rsid w:val="00537013"/>
    <w:rsid w:val="00537A80"/>
    <w:rsid w:val="00573880"/>
    <w:rsid w:val="005A598A"/>
    <w:rsid w:val="005B4ED7"/>
    <w:rsid w:val="005C11B6"/>
    <w:rsid w:val="005E1075"/>
    <w:rsid w:val="005F0CE5"/>
    <w:rsid w:val="006065A2"/>
    <w:rsid w:val="00606B67"/>
    <w:rsid w:val="00607E1E"/>
    <w:rsid w:val="00675192"/>
    <w:rsid w:val="00682302"/>
    <w:rsid w:val="00693C6B"/>
    <w:rsid w:val="006B596C"/>
    <w:rsid w:val="006D0902"/>
    <w:rsid w:val="006F2730"/>
    <w:rsid w:val="006F4D41"/>
    <w:rsid w:val="007014F3"/>
    <w:rsid w:val="00725F2F"/>
    <w:rsid w:val="00761033"/>
    <w:rsid w:val="00797752"/>
    <w:rsid w:val="008654F0"/>
    <w:rsid w:val="00866689"/>
    <w:rsid w:val="008744C7"/>
    <w:rsid w:val="00892CA8"/>
    <w:rsid w:val="008B2971"/>
    <w:rsid w:val="008D3FC4"/>
    <w:rsid w:val="008F6EC3"/>
    <w:rsid w:val="008F75E1"/>
    <w:rsid w:val="00933D68"/>
    <w:rsid w:val="00954D5E"/>
    <w:rsid w:val="009A3C23"/>
    <w:rsid w:val="009C3404"/>
    <w:rsid w:val="009F1406"/>
    <w:rsid w:val="00A07C53"/>
    <w:rsid w:val="00A1432B"/>
    <w:rsid w:val="00A168E8"/>
    <w:rsid w:val="00A2487D"/>
    <w:rsid w:val="00A24F4B"/>
    <w:rsid w:val="00A52B7A"/>
    <w:rsid w:val="00A62DB2"/>
    <w:rsid w:val="00A705CC"/>
    <w:rsid w:val="00A93B86"/>
    <w:rsid w:val="00AA22FA"/>
    <w:rsid w:val="00B0110C"/>
    <w:rsid w:val="00B028D4"/>
    <w:rsid w:val="00B27604"/>
    <w:rsid w:val="00B31C1D"/>
    <w:rsid w:val="00B57A39"/>
    <w:rsid w:val="00B57E3E"/>
    <w:rsid w:val="00B90B6A"/>
    <w:rsid w:val="00BA70C4"/>
    <w:rsid w:val="00C1256E"/>
    <w:rsid w:val="00C1263E"/>
    <w:rsid w:val="00C277E7"/>
    <w:rsid w:val="00C74B07"/>
    <w:rsid w:val="00C873D8"/>
    <w:rsid w:val="00CB3689"/>
    <w:rsid w:val="00CB48F6"/>
    <w:rsid w:val="00CF675E"/>
    <w:rsid w:val="00D06406"/>
    <w:rsid w:val="00D111C0"/>
    <w:rsid w:val="00D84811"/>
    <w:rsid w:val="00DF2500"/>
    <w:rsid w:val="00E25DA5"/>
    <w:rsid w:val="00E6319B"/>
    <w:rsid w:val="00E8382F"/>
    <w:rsid w:val="00EA7DE5"/>
    <w:rsid w:val="00EB24E4"/>
    <w:rsid w:val="00EB75DF"/>
    <w:rsid w:val="00ED755A"/>
    <w:rsid w:val="00ED78DA"/>
    <w:rsid w:val="00F22891"/>
    <w:rsid w:val="00F435E2"/>
    <w:rsid w:val="00F472CB"/>
    <w:rsid w:val="00F47A03"/>
    <w:rsid w:val="00F86E91"/>
    <w:rsid w:val="442A43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14548"/>
  <w15:chartTrackingRefBased/>
  <w15:docId w15:val="{2961E0D1-D664-4E0F-AA2F-00CA9B93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63E"/>
    <w:pPr>
      <w:spacing w:after="180" w:line="240" w:lineRule="auto"/>
    </w:pPr>
    <w:rPr>
      <w:rFonts w:ascii="Times New Roman" w:eastAsiaTheme="minorEastAsia" w:hAnsi="Times New Roman" w:cs="Times New Roman"/>
      <w:sz w:val="20"/>
      <w:szCs w:val="20"/>
    </w:rPr>
  </w:style>
  <w:style w:type="paragraph" w:styleId="Heading1">
    <w:name w:val="heading 1"/>
    <w:next w:val="Normal"/>
    <w:link w:val="Heading1Char"/>
    <w:qFormat/>
    <w:rsid w:val="00797752"/>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752"/>
    <w:rPr>
      <w:rFonts w:ascii="Arial" w:eastAsiaTheme="minorEastAsia" w:hAnsi="Arial" w:cs="Times New Roman"/>
      <w:sz w:val="36"/>
      <w:szCs w:val="20"/>
    </w:rPr>
  </w:style>
  <w:style w:type="paragraph" w:customStyle="1" w:styleId="CRCoverPage">
    <w:name w:val="CR Cover Page"/>
    <w:link w:val="CRCoverPageZchn"/>
    <w:qFormat/>
    <w:rsid w:val="00797752"/>
    <w:pPr>
      <w:spacing w:after="120" w:line="240" w:lineRule="auto"/>
    </w:pPr>
    <w:rPr>
      <w:rFonts w:ascii="Arial" w:eastAsiaTheme="minorEastAsia" w:hAnsi="Arial" w:cs="Times New Roman"/>
      <w:sz w:val="20"/>
      <w:szCs w:val="20"/>
    </w:rPr>
  </w:style>
  <w:style w:type="character" w:customStyle="1" w:styleId="CRCoverPageZchn">
    <w:name w:val="CR Cover Page Zchn"/>
    <w:link w:val="CRCoverPage"/>
    <w:qFormat/>
    <w:rsid w:val="00797752"/>
    <w:rPr>
      <w:rFonts w:ascii="Arial" w:eastAsiaTheme="minorEastAsia" w:hAnsi="Arial"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775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7752"/>
    <w:rPr>
      <w:rFonts w:ascii="Arial" w:eastAsia="Times New Roman" w:hAnsi="Arial" w:cs="Times New Roman"/>
      <w:b/>
      <w:noProof/>
      <w:sz w:val="18"/>
      <w:szCs w:val="20"/>
      <w:lang w:eastAsia="ko-KR"/>
    </w:rPr>
  </w:style>
  <w:style w:type="character" w:styleId="CommentReference">
    <w:name w:val="annotation reference"/>
    <w:qFormat/>
    <w:rsid w:val="00797752"/>
    <w:rPr>
      <w:sz w:val="16"/>
    </w:rPr>
  </w:style>
  <w:style w:type="table" w:styleId="TableGrid">
    <w:name w:val="Table Grid"/>
    <w:basedOn w:val="TableNormal"/>
    <w:uiPriority w:val="39"/>
    <w:rsid w:val="00EB2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60EFA"/>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LChar">
    <w:name w:val="TAL Char"/>
    <w:link w:val="TAL"/>
    <w:qFormat/>
    <w:rsid w:val="00260EFA"/>
    <w:rPr>
      <w:rFonts w:ascii="Arial" w:eastAsia="Times New Roman" w:hAnsi="Arial" w:cs="Times New Roman"/>
      <w:sz w:val="18"/>
      <w:szCs w:val="20"/>
      <w:lang w:eastAsia="ko-KR"/>
    </w:rPr>
  </w:style>
  <w:style w:type="character" w:customStyle="1" w:styleId="ui-provider">
    <w:name w:val="ui-provider"/>
    <w:basedOn w:val="DefaultParagraphFont"/>
    <w:rsid w:val="000B72E5"/>
  </w:style>
  <w:style w:type="paragraph" w:customStyle="1" w:styleId="PL">
    <w:name w:val="PL"/>
    <w:link w:val="PLChar"/>
    <w:qFormat/>
    <w:rsid w:val="00D84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D84811"/>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D84811"/>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D84811"/>
    <w:rPr>
      <w:rFonts w:ascii="Arial" w:eastAsia="Times New Roman" w:hAnsi="Arial" w:cs="Times New Roman"/>
      <w:b/>
      <w:sz w:val="20"/>
      <w:szCs w:val="20"/>
      <w:lang w:eastAsia="ja-JP"/>
    </w:rPr>
  </w:style>
  <w:style w:type="character" w:customStyle="1" w:styleId="TALCar">
    <w:name w:val="TAL Car"/>
    <w:qFormat/>
    <w:rsid w:val="00372F17"/>
    <w:rPr>
      <w:rFonts w:ascii="Arial" w:eastAsia="Times New Roman" w:hAnsi="Arial" w:cs="Times New Roman"/>
      <w:sz w:val="18"/>
      <w:szCs w:val="20"/>
      <w:lang w:eastAsia="ja-JP"/>
    </w:rPr>
  </w:style>
  <w:style w:type="paragraph" w:styleId="ListParagraph">
    <w:name w:val="List Paragraph"/>
    <w:basedOn w:val="Normal"/>
    <w:uiPriority w:val="34"/>
    <w:qFormat/>
    <w:rsid w:val="00933D68"/>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heme="minorEastAsia" w:hAnsi="Times New Roman" w:cs="Times New Roman"/>
      <w:sz w:val="20"/>
      <w:szCs w:val="20"/>
    </w:rPr>
  </w:style>
  <w:style w:type="character" w:customStyle="1" w:styleId="TAHCar">
    <w:name w:val="TAH Car"/>
    <w:link w:val="TAH"/>
    <w:qFormat/>
    <w:locked/>
    <w:rsid w:val="000B1779"/>
    <w:rPr>
      <w:rFonts w:ascii="Arial" w:eastAsia="Times New Roman" w:hAnsi="Arial" w:cs="Times New Roman"/>
      <w:b/>
      <w:sz w:val="18"/>
      <w:szCs w:val="20"/>
      <w:lang w:eastAsia="ja-JP"/>
    </w:rPr>
  </w:style>
  <w:style w:type="paragraph" w:customStyle="1" w:styleId="TAH">
    <w:name w:val="TAH"/>
    <w:basedOn w:val="Normal"/>
    <w:link w:val="TAHCar"/>
    <w:qFormat/>
    <w:rsid w:val="000B1779"/>
    <w:pPr>
      <w:keepNext/>
      <w:keepLines/>
      <w:overflowPunct w:val="0"/>
      <w:autoSpaceDE w:val="0"/>
      <w:autoSpaceDN w:val="0"/>
      <w:adjustRightInd w:val="0"/>
      <w:spacing w:after="0"/>
      <w:jc w:val="center"/>
    </w:pPr>
    <w:rPr>
      <w:rFonts w:ascii="Arial" w:eastAsia="Times New Roman" w:hAnsi="Arial"/>
      <w:b/>
      <w:sz w:val="18"/>
      <w:lang w:eastAsia="ja-JP"/>
    </w:rPr>
  </w:style>
  <w:style w:type="character" w:styleId="Hyperlink">
    <w:name w:val="Hyperlink"/>
    <w:basedOn w:val="DefaultParagraphFont"/>
    <w:uiPriority w:val="99"/>
    <w:unhideWhenUsed/>
    <w:rsid w:val="002044C2"/>
    <w:rPr>
      <w:color w:val="0563C1" w:themeColor="hyperlink"/>
      <w:u w:val="single"/>
    </w:rPr>
  </w:style>
  <w:style w:type="character" w:styleId="UnresolvedMention">
    <w:name w:val="Unresolved Mention"/>
    <w:basedOn w:val="DefaultParagraphFont"/>
    <w:uiPriority w:val="99"/>
    <w:semiHidden/>
    <w:unhideWhenUsed/>
    <w:rsid w:val="00204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237865">
      <w:bodyDiv w:val="1"/>
      <w:marLeft w:val="0"/>
      <w:marRight w:val="0"/>
      <w:marTop w:val="0"/>
      <w:marBottom w:val="0"/>
      <w:divBdr>
        <w:top w:val="none" w:sz="0" w:space="0" w:color="auto"/>
        <w:left w:val="none" w:sz="0" w:space="0" w:color="auto"/>
        <w:bottom w:val="none" w:sz="0" w:space="0" w:color="auto"/>
        <w:right w:val="none" w:sz="0" w:space="0" w:color="auto"/>
      </w:divBdr>
    </w:div>
    <w:div w:id="1334868762">
      <w:bodyDiv w:val="1"/>
      <w:marLeft w:val="0"/>
      <w:marRight w:val="0"/>
      <w:marTop w:val="0"/>
      <w:marBottom w:val="0"/>
      <w:divBdr>
        <w:top w:val="none" w:sz="0" w:space="0" w:color="auto"/>
        <w:left w:val="none" w:sz="0" w:space="0" w:color="auto"/>
        <w:bottom w:val="none" w:sz="0" w:space="0" w:color="auto"/>
        <w:right w:val="none" w:sz="0" w:space="0" w:color="auto"/>
      </w:divBdr>
    </w:div>
    <w:div w:id="140556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2/Inbox/R2-2405956.zip"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Meetings_3GPP_SYNC/RAN2/Inbox/R2-2405958.zip" TargetMode="External"/><Relationship Id="rId4" Type="http://schemas.openxmlformats.org/officeDocument/2006/relationships/numbering" Target="numbering.xml"/><Relationship Id="rId9" Type="http://schemas.openxmlformats.org/officeDocument/2006/relationships/hyperlink" Target="https://www.3gpp.org/ftp/Meetings_3GPP_SYNC/RAN2/Inbox/R2-24059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5B4D00-B5B6-4CA5-A990-5472A994D6AB}">
  <ds:schemaRefs>
    <ds:schemaRef ds:uri="http://schemas.microsoft.com/sharepoint/v3/contenttype/forms"/>
  </ds:schemaRefs>
</ds:datastoreItem>
</file>

<file path=customXml/itemProps2.xml><?xml version="1.0" encoding="utf-8"?>
<ds:datastoreItem xmlns:ds="http://schemas.openxmlformats.org/officeDocument/2006/customXml" ds:itemID="{75C02B40-D5D7-417D-8493-1398A3E29770}">
  <ds:schemaRefs>
    <ds:schemaRef ds:uri="http://schemas.microsoft.com/office/2006/documentManagement/types"/>
    <ds:schemaRef ds:uri="http://purl.org/dc/dcmitype/"/>
    <ds:schemaRef ds:uri="http://schemas.microsoft.com/office/2006/metadata/properties"/>
    <ds:schemaRef ds:uri="http://purl.org/dc/elements/1.1/"/>
    <ds:schemaRef ds:uri="http://purl.org/dc/terms/"/>
    <ds:schemaRef ds:uri="http://schemas.microsoft.com/office/infopath/2007/PartnerControls"/>
    <ds:schemaRef ds:uri="http://schemas.microsoft.com/sharepoint/v3"/>
    <ds:schemaRef ds:uri="http://www.w3.org/XML/1998/namespace"/>
    <ds:schemaRef ds:uri="http://schemas.openxmlformats.org/package/2006/metadata/core-properties"/>
    <ds:schemaRef ds:uri="d8762117-8292-4133-b1c7-eab5c6487cfd"/>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70BFA8C5-D13B-47BB-8953-5DD57AE8C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1426</Words>
  <Characters>8132</Characters>
  <Application>Microsoft Office Word</Application>
  <DocSecurity>0</DocSecurity>
  <Lines>67</Lines>
  <Paragraphs>19</Paragraphs>
  <ScaleCrop>false</ScaleCrop>
  <Company>Ericsson</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104</cp:revision>
  <dcterms:created xsi:type="dcterms:W3CDTF">2024-04-30T15:17:00Z</dcterms:created>
  <dcterms:modified xsi:type="dcterms:W3CDTF">2024-08-08T15:59:00Z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